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single" w:sz="8"/>
          <w:left w:val="single" w:sz="8"/>
          <w:bottom w:val="single" w:sz="8"/>
          <w:right w:val="single" w:sz="8"/>
          <w:insideV w:val="single" w:sz="8"/>
          <w:insideH w:val="single" w:sz="8"/>
        </w:tblBorders>
      </w:tblPr>
      <w:tblGrid>
        <w:gridCol w:w="7100"/>
        <w:gridCol w:w="7100"/>
      </w:tblGrid>
      <w:tr>
        <w:tblPrEx>
          <w:tblBorders>
            <w:top w:val="single" w:sz="8"/>
            <w:left w:val="single" w:sz="8"/>
            <w:bottom w:val="single" w:sz="8"/>
            <w:right w:val="single" w:sz="8"/>
            <w:insideV w:val="single" w:sz="8"/>
            <w:insideH w:val="single" w:sz="8"/>
          </w:tblBorders>
        </w:tblPrEx>
        <w:tc>
          <w:tcPr>
            <w:gridSpan w:val="2"/>
            <w:tcW w:w="142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Постановление Правительства РФ от 10.03.2022 N 336</w:t>
              <w:br/>
              <w:t xml:space="preserve">(ред. от 28.12.2024)</w:t>
              <w:br/>
              <w:t xml:space="preserve">"Об особенностях организации и осуществления государственного контроля (надзора), муниципального контроля"</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11.09.2024, недействующая</w:t>
            </w:r>
            <w:r>
              <w:rPr>
                <w:sz w:val="24"/>
              </w:rPr>
              <w:br/>
              <w:t xml:space="preserve"> </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rPr>
              <w:t xml:space="preserve"> </w:t>
              <w:br/>
            </w:r>
            <w:r>
              <w:rPr>
                <w:sz w:val="24"/>
              </w:rPr>
              <w:t xml:space="preserve">Ред. от 28.12.2024, действующая</w:t>
            </w:r>
            <w:r>
              <w:rPr>
                <w:sz w:val="24"/>
              </w:rPr>
              <w:br/>
              <w:t xml:space="preserve"> </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Постановление</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Постановление</w:t>
              <w:br/>
            </w:r>
          </w:p>
        </w:tc>
      </w:tr>
      <w:tr>
        <w:tblPrEx>
          <w:tblBorders>
            <w:top w:val="single" w:sz="8"/>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dashed" w:sz="8"/>
              <w:right w:val="single" w:sz="8"/>
            </w:tcBorders>
          </w:tcPr>
          <w:p>
            <w:pPr>
              <w:pStyle w:val="0"/>
              <w:spacing w:before="240" w:lineRule="auto"/>
              <w:ind w:firstLine="540"/>
              <w:jc w:val="both"/>
            </w:pPr>
            <w:r>
              <w:rPr>
                <w:sz w:val="24"/>
                <w:color w:val="ff0000"/>
                <w:strike w:val="on"/>
              </w:rPr>
              <w:t xml:space="preserve">4. Если основанием для проведения контрольного (надзорного) мероприятия, проверок на объектах чрезвычайно высокого и высокого риска, на опасных производственных объектах I и II класса опасности, на гидротехнических сооружениях I и II класса являются факты причинения вреда жизни и тяжкого вреда здоровью граждан, вреда обороне страны и безопасности государства, возникновение чрезвычайных ситуаций природного и (или) техногенного характера, контрольный орган вправе приступить к проведению внепланового контрольного (надзорного) мероприятия, проверки незамедлительно с извещением в установленном порядке органов прокуратуры о проведении контрольного (надзорного) мероприятия, проверки.</w:t>
            </w:r>
          </w:p>
          <w:p>
            <w:pPr>
              <w:pStyle w:val="0"/>
              <w:spacing w:before="240" w:lineRule="auto"/>
              <w:ind w:firstLine="540"/>
              <w:jc w:val="both"/>
            </w:pPr>
            <w:r>
              <w:rPr>
                <w:sz w:val="24"/>
                <w:color w:val="ff0000"/>
                <w:strike w:val="on"/>
              </w:rPr>
              <w:t xml:space="preserve">4(1). До 2030 года в рамках федерального государственного пожарного надзора при проведении рейдового осмотра на объектах, деятельность на которых осуществляют несколько контролируемых лиц, срок взаимодействия с одним контролируемым лицом может превышать один рабочий день, но составлять не более 10 рабочих дней.</w:t>
            </w:r>
          </w:p>
          <w:p>
            <w:pPr>
              <w:pStyle w:val="0"/>
              <w:spacing w:before="240" w:lineRule="auto"/>
              <w:ind w:firstLine="540"/>
              <w:jc w:val="both"/>
            </w:pPr>
            <w:r>
              <w:rPr>
                <w:sz w:val="24"/>
                <w:color w:val="ff0000"/>
                <w:strike w:val="on"/>
              </w:rPr>
              <w:t xml:space="preserve">5. В отношении контрольных (надзорных) мероприятий, проверок, дата начала которых наступает после вступления в силу настоящего постановления и проведение которых не допускается в соответствии с настоящим постановлением, контрольным (надзорным) органом, органом контроля принимается единое решение об их отмене в течение 3 рабочих дней со дня вступления в силу настоящего постановления.</w:t>
            </w:r>
          </w:p>
          <w:p>
            <w:pPr>
              <w:pStyle w:val="0"/>
              <w:spacing w:before="240" w:lineRule="auto"/>
              <w:ind w:firstLine="540"/>
              <w:jc w:val="both"/>
            </w:pPr>
            <w:r>
              <w:rPr>
                <w:sz w:val="24"/>
                <w:color w:val="ff0000"/>
                <w:strike w:val="on"/>
              </w:rPr>
              <w:t xml:space="preserve">Сведения о завершении таких контрольных (надзорных) мероприятий, проверок по причине их отмены вносятся в срок не более 10 дней со дня вступления в силу настоящего постановления контрольным (надзорным) органом, органом контроля в Единый реестр контрольных (надзорных) мероприятий, Единый реестр проверок.</w:t>
            </w:r>
          </w:p>
          <w:p>
            <w:pPr>
              <w:pStyle w:val="0"/>
              <w:spacing w:before="240" w:lineRule="auto"/>
              <w:ind w:firstLine="540"/>
              <w:jc w:val="both"/>
            </w:pPr>
            <w:r>
              <w:rPr>
                <w:sz w:val="24"/>
                <w:color w:val="ff0000"/>
                <w:strike w:val="on"/>
              </w:rPr>
              <w:t xml:space="preserve">Издание дополнительных приказов, решений контрольным (надзорным) органом, органом контроля не требуется.</w:t>
            </w:r>
          </w:p>
          <w:p>
            <w:pPr>
              <w:pStyle w:val="0"/>
              <w:spacing w:before="240" w:lineRule="auto"/>
              <w:ind w:firstLine="540"/>
              <w:jc w:val="both"/>
            </w:pPr>
            <w:r>
              <w:rPr>
                <w:sz w:val="24"/>
                <w:color w:val="ff0000"/>
                <w:strike w:val="on"/>
              </w:rPr>
              <w:t xml:space="preserve">6. Проведение внеплановых контрольных (надзорных) мероприятий, внеплановых проверок, не завершенных на момент вступления в силу настоящего постановления, не допускается до момента осуществления действий, предусмотренных </w:t>
            </w:r>
            <w:r>
              <w:rPr>
                <w:sz w:val="24"/>
                <w:color w:val="ff0000"/>
                <w:strike w:val="on"/>
              </w:rPr>
              <w:t xml:space="preserve">пунктом 7</w:t>
            </w:r>
            <w:r>
              <w:rPr>
                <w:sz w:val="24"/>
                <w:color w:val="ff0000"/>
                <w:strike w:val="on"/>
              </w:rPr>
              <w:t xml:space="preserve"> настоящего постановления (за исключением контрольных (надзорных) мероприятий, проверок, проведение которых возможно по основаниям, предусмотренным </w:t>
            </w:r>
            <w:r>
              <w:rPr>
                <w:sz w:val="24"/>
                <w:color w:val="ff0000"/>
                <w:strike w:val="on"/>
              </w:rPr>
              <w:t xml:space="preserve">пунктом 3</w:t>
            </w:r>
            <w:r>
              <w:rPr>
                <w:sz w:val="24"/>
                <w:color w:val="ff0000"/>
                <w:strike w:val="on"/>
              </w:rPr>
              <w:t xml:space="preserve"> настоящего постановления).</w:t>
            </w:r>
          </w:p>
          <w:p>
            <w:pPr>
              <w:pStyle w:val="0"/>
              <w:spacing w:before="240" w:lineRule="auto"/>
              <w:ind w:firstLine="540"/>
              <w:jc w:val="both"/>
            </w:pPr>
            <w:r>
              <w:rPr>
                <w:sz w:val="24"/>
                <w:color w:val="ff0000"/>
                <w:strike w:val="on"/>
              </w:rPr>
              <w:t xml:space="preserve">7. Контрольные (надзорные) мероприятия, проверки, проведение которых не допускается в соответствии с настоящим постановлением и не завершенные на день вступления в силу настоящего постановления, подлежат завершению в течение 5 рабочих дней со дня вступления в силу настоящего постановления путем составления акта контрольного (надзорного) мероприятия, проверки с внесением контрольным (надзорным) органом, органом контроля в Единый реестр контрольных (надзорных) мероприятий, Единый реестр проверок соответствующих сведений.</w:t>
            </w:r>
          </w:p>
        </w:tc>
        <w:tc>
          <w:tcPr>
            <w:tcW w:w="7100" w:type="dxa"/>
            <w:tcMar>
              <w:top w:w="60" w:type="dxa"/>
              <w:left w:w="80" w:type="dxa"/>
              <w:bottom w:w="60" w:type="dxa"/>
              <w:right w:w="80" w:type="dxa"/>
            </w:tcMar>
            <w:tcBorders>
              <w:top w:val="single" w:sz="8"/>
              <w:left w:val="single" w:sz="8"/>
              <w:bottom w:val="dashed" w:sz="8"/>
              <w:right w:val="single" w:sz="8"/>
            </w:tcBorders>
          </w:tcPr>
          <w:p>
            <w:pPr>
              <w:pStyle w:val="0"/>
              <w:jc w:val="center"/>
            </w:pPr>
            <w:r>
              <w:rPr>
                <w:sz w:val="24"/>
              </w:rPr>
              <w:t xml:space="preserve"> </w:t>
              <w:br/>
              <w:t xml:space="preserve">&lt;фрагмент удален&gt;</w:t>
              <w:br/>
              <w:t xml:space="preserve"> </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Абзацы второй - третий утратили силу</w:t>
            </w:r>
            <w:r>
              <w:rPr>
                <w:sz w:val="24"/>
              </w:rPr>
              <w:t xml:space="preserve">. - </w:t>
            </w:r>
            <w:r>
              <w:rPr>
                <w:sz w:val="24"/>
              </w:rPr>
              <w:t xml:space="preserve">Постановление</w:t>
            </w:r>
            <w:r>
              <w:rPr>
                <w:sz w:val="24"/>
              </w:rPr>
              <w:t xml:space="preserve"> Правительства РФ от </w:t>
            </w:r>
            <w:r>
              <w:rPr>
                <w:sz w:val="24"/>
                <w:color w:val="ff0000"/>
                <w:strike w:val="on"/>
              </w:rPr>
              <w:t xml:space="preserve">17.08.2022</w:t>
            </w:r>
            <w:r>
              <w:rPr>
                <w:sz w:val="24"/>
              </w:rPr>
              <w:t xml:space="preserve"> N </w:t>
            </w:r>
            <w:r>
              <w:rPr>
                <w:sz w:val="24"/>
                <w:color w:val="ff0000"/>
                <w:strike w:val="on"/>
              </w:rPr>
              <w:t xml:space="preserve">1431.</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4 - 7. Утратили силу с 1 января 2025 года</w:t>
            </w:r>
            <w:r>
              <w:rPr>
                <w:sz w:val="24"/>
              </w:rPr>
              <w:t xml:space="preserve">. - </w:t>
            </w:r>
            <w:r>
              <w:rPr>
                <w:sz w:val="24"/>
              </w:rPr>
              <w:t xml:space="preserve">Постановление</w:t>
            </w:r>
            <w:r>
              <w:rPr>
                <w:sz w:val="24"/>
              </w:rPr>
              <w:t xml:space="preserve"> Правительства РФ от </w:t>
            </w:r>
            <w:r>
              <w:rPr>
                <w:sz w:val="24"/>
                <w:shd w:val="clear" w:fill="c0c0c0"/>
              </w:rPr>
              <w:t xml:space="preserve">28.12.2024</w:t>
            </w:r>
            <w:r>
              <w:rPr>
                <w:sz w:val="24"/>
              </w:rPr>
              <w:t xml:space="preserve"> N </w:t>
            </w:r>
            <w:r>
              <w:rPr>
                <w:sz w:val="24"/>
                <w:shd w:val="clear" w:fill="c0c0c0"/>
              </w:rPr>
              <w:t xml:space="preserve">1955.</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7(2). </w:t>
            </w:r>
            <w:r>
              <w:rPr>
                <w:sz w:val="24"/>
                <w:color w:val="ff0000"/>
                <w:strike w:val="on"/>
              </w:rPr>
              <w:t xml:space="preserve">Выдача</w:t>
            </w:r>
            <w:r>
              <w:rPr>
                <w:sz w:val="24"/>
              </w:rPr>
              <w:t xml:space="preserve"> предписаний по итогам проведения контрольных (надзорных) мероприятий без взаимодействия с контролируемым лицом допускается в случаях, предусмотренных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и настоящим постановлением.</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7(2). </w:t>
            </w:r>
            <w:r>
              <w:rPr>
                <w:sz w:val="24"/>
                <w:shd w:val="clear" w:fill="c0c0c0"/>
              </w:rPr>
              <w:t xml:space="preserve">До 1 января 2030 г. выдача</w:t>
            </w:r>
            <w:r>
              <w:rPr>
                <w:sz w:val="24"/>
              </w:rPr>
              <w:t xml:space="preserve"> предписаний по итогам проведения контрольных (надзорных) мероприятий без взаимодействия с контролируемым лицом допускается в случаях, предусмотренных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и настоящим постановлением.</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Если в ходе наблюдения за соблюдением обязательных требований (мониторинга безопасности) в рамках федерального государственного </w:t>
            </w:r>
            <w:r>
              <w:rPr>
                <w:sz w:val="24"/>
                <w:color w:val="ff0000"/>
                <w:strike w:val="on"/>
              </w:rPr>
              <w:t xml:space="preserve">контроля</w:t>
            </w:r>
            <w:r>
              <w:rPr>
                <w:sz w:val="24"/>
                <w:color w:val="ff0000"/>
                <w:strike w:val="on"/>
              </w:rPr>
              <w:t xml:space="preserve"> (надзора) в области транспортной безопасности выявлены нарушения обязательных требований, то составляется акт наблюдения за соблюдением обязательных требований (мониторинга безопасности), который направляется контролируемому лицу, и выдается предписание об устранении выявленных нарушений.</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Абзац утратил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Если в ходе проведения выездного обследования в рамках федерального государственного контроля (надзора) в области транспортной безопасности выявлены нарушения обязательных требований, то составляется акт выездного обследования, который направляется контролируемому лицу, и выдается предписание об устранении выявленных нарушений.</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Абзац утратил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8. </w:t>
            </w:r>
            <w:r>
              <w:rPr>
                <w:sz w:val="24"/>
                <w:color w:val="ff0000"/>
                <w:strike w:val="on"/>
              </w:rPr>
              <w:t xml:space="preserve">Срок исполнения предписаний, выданных в соответствии с Федеральным </w:t>
            </w:r>
            <w:r>
              <w:rPr>
                <w:sz w:val="24"/>
                <w:color w:val="ff0000"/>
                <w:strike w:val="on"/>
              </w:rPr>
              <w:t xml:space="preserve">законом</w:t>
            </w:r>
            <w:r>
              <w:rPr>
                <w:sz w:val="24"/>
                <w:color w:val="ff0000"/>
                <w:strike w:val="on"/>
              </w:rPr>
              <w:t xml:space="preserve"> "О государственном контроле (надзоре) и муниципальном контроле в Российской Федерации" и Федеральным </w:t>
            </w:r>
            <w:r>
              <w:rPr>
                <w:sz w:val="24"/>
                <w:color w:val="ff0000"/>
                <w:strike w:val="on"/>
              </w:rPr>
              <w:t xml:space="preserve">законом</w:t>
            </w:r>
            <w:r>
              <w:rPr>
                <w:sz w:val="24"/>
                <w:color w:val="ff0000"/>
                <w:strike w:val="on"/>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до дня вступления в силу настоящего постановления и действующих на день вступления в силу настоящего постановления, продлевается автоматически на 90 календарных дней со дня истечения срока его исполнения без ходатайства (заявления) контролируемого лица.</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8. </w:t>
            </w:r>
            <w:r>
              <w:rPr>
                <w:sz w:val="24"/>
                <w:shd w:val="clear" w:fill="c0c0c0"/>
              </w:rPr>
              <w:t xml:space="preserve">Утратил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Контролируемое лицо вправе направить ходатайство (заявление) о дополнительном продлении срока исполнения предписания в контрольный (надзорный) орган, орган контроля не позднее предпоследнего дня срока, указанного в </w:t>
            </w:r>
            <w:r>
              <w:rPr>
                <w:sz w:val="24"/>
                <w:color w:val="ff0000"/>
                <w:strike w:val="on"/>
              </w:rPr>
              <w:t xml:space="preserve">абзаце первом</w:t>
            </w:r>
            <w:r>
              <w:rPr>
                <w:sz w:val="24"/>
                <w:color w:val="ff0000"/>
                <w:strike w:val="on"/>
              </w:rPr>
              <w:t xml:space="preserve"> настоящего пункта, которое рассматривается в течение 5 рабочих дней со дня его регистрации.</w:t>
            </w:r>
          </w:p>
        </w:tc>
        <w:tc>
          <w:tcPr>
            <w:tcW w:w="7100" w:type="dxa"/>
            <w:tcMar>
              <w:top w:w="60" w:type="dxa"/>
              <w:left w:w="80" w:type="dxa"/>
              <w:bottom w:w="60" w:type="dxa"/>
              <w:right w:w="80" w:type="dxa"/>
            </w:tcMar>
            <w:tcBorders>
              <w:top w:val="nil"/>
              <w:left w:val="single" w:sz="8"/>
              <w:bottom w:val="dashed" w:sz="8"/>
              <w:right w:val="single" w:sz="8"/>
            </w:tcBorders>
          </w:tcPr>
          <w:p>
            <w:pPr>
              <w:pStyle w:val="0"/>
              <w:jc w:val="center"/>
            </w:pPr>
            <w:r>
              <w:rPr>
                <w:sz w:val="24"/>
              </w:rPr>
              <w:t xml:space="preserve"> </w:t>
              <w:br/>
              <w:t xml:space="preserve">&lt;фрагмент удален&gt;</w:t>
              <w:br/>
              <w:t xml:space="preserve"> </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9. Должностное лицо контрольного (надзорного) органа, уполномоченного на возбуждение дела об административном правонарушении, в случаях, установленных законодательством, вправе возбудить дело об административном правонарушении, если состав административного правонарушения включает в себя нарушение обязательных требований, оценка соблюдения которых является предметом государственного контроля (надзора), муниципального контроля (за исключением государственного контроля (надзора) за деятельностью органов государственной власти и органов местного самоуправления), исключительно в случае, предусмотренном </w:t>
            </w:r>
            <w:r>
              <w:rPr>
                <w:sz w:val="24"/>
                <w:color w:val="ff0000"/>
                <w:strike w:val="on"/>
              </w:rPr>
              <w:t xml:space="preserve">пунктом 3 части 2 статьи 90</w:t>
            </w:r>
            <w:r>
              <w:rPr>
                <w:sz w:val="24"/>
                <w:color w:val="ff0000"/>
                <w:strike w:val="on"/>
              </w:rPr>
              <w:t xml:space="preserve"> Федерального закона "О государственном контроле (надзоре) и муниципальном контроле в Российской Федерации" (за исключением случаев необходимости применения меры обеспечения производства по делу об административном правонарушении в виде временного запрета деятельности).</w:t>
            </w:r>
          </w:p>
          <w:p>
            <w:pPr>
              <w:pStyle w:val="0"/>
              <w:spacing w:before="240" w:lineRule="auto"/>
              <w:ind w:firstLine="540"/>
              <w:jc w:val="both"/>
            </w:pPr>
            <w:r>
              <w:rPr>
                <w:sz w:val="24"/>
                <w:color w:val="ff0000"/>
                <w:strike w:val="on"/>
              </w:rPr>
              <w:t xml:space="preserve">10. Допускается проведение профилактических мероприятий, мероприятий по профилактике нарушения обязательных требований, контрольных (надзорных) мероприятий без взаимодействия, мероприятий по контролю без взаимодействия в отношении контролируемых лиц в соответствии с Федеральным </w:t>
            </w:r>
            <w:r>
              <w:rPr>
                <w:sz w:val="24"/>
                <w:color w:val="ff0000"/>
                <w:strike w:val="on"/>
              </w:rPr>
              <w:t xml:space="preserve">законом</w:t>
            </w:r>
            <w:r>
              <w:rPr>
                <w:sz w:val="24"/>
                <w:color w:val="ff0000"/>
                <w:strike w:val="on"/>
              </w:rPr>
              <w:t xml:space="preserve"> "О государственном контроле (надзоре) и муниципальном контроле в Российской Федерации" и Федеральным </w:t>
            </w:r>
            <w:r>
              <w:rPr>
                <w:sz w:val="24"/>
                <w:color w:val="ff0000"/>
                <w:strike w:val="on"/>
              </w:rPr>
              <w:t xml:space="preserve">законом</w:t>
            </w:r>
            <w:r>
              <w:rPr>
                <w:sz w:val="24"/>
                <w:color w:val="ff0000"/>
                <w:strike w:val="on"/>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Проведение контрольных (надзорных) мероприятий без взаимодействия, мероприятий по контролю без взаимодействия не требует согласования с органами прокуратуры.</w:t>
            </w:r>
          </w:p>
          <w:p>
            <w:pPr>
              <w:pStyle w:val="0"/>
              <w:spacing w:before="240" w:lineRule="auto"/>
              <w:ind w:firstLine="540"/>
              <w:jc w:val="both"/>
            </w:pPr>
            <w:r>
              <w:rPr>
                <w:sz w:val="24"/>
              </w:rPr>
              <w:t xml:space="preserve">10(1). </w:t>
            </w:r>
            <w:r>
              <w:rPr>
                <w:sz w:val="24"/>
                <w:color w:val="ff0000"/>
                <w:strike w:val="on"/>
              </w:rPr>
              <w:t xml:space="preserve">В</w:t>
            </w:r>
            <w:r>
              <w:rPr>
                <w:sz w:val="24"/>
              </w:rPr>
              <w:t xml:space="preserve"> рамках федерального государственного охотничьего контроля (надзора), государственного контроля (надзора) в области охраны и использования особо охраняемых природных территорий, федерального государственного контроля (надзора) в области охраны, воспроизводства и использования объектов животного мира и среды их обитания, федерального государственного контроля (надзора) в области рыболовства и сохранения водных биоресурсов допускается проведение выездного обследования путем нахождения (перемещения) инспекторов по определенной территории (акватории) в целях предупреждения, выявления и пресечения нарушений обязательных требований физическими лицами. В этом случае допускается взаимодействие с физическими лицами с составлением акта контрольного (надзорного) мероприятия и принятием решений, предусмотренных </w:t>
            </w:r>
            <w:r>
              <w:rPr>
                <w:sz w:val="24"/>
              </w:rPr>
              <w:t xml:space="preserve">пунктом 3 части 2 статьи 90</w:t>
            </w:r>
            <w:r>
              <w:rPr>
                <w:sz w:val="24"/>
              </w:rPr>
              <w:t xml:space="preserve"> Федерального закона "О государственном контроле (надзоре) и муниципальном контроле в Российской Федерации".</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9 - 10. Утратили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p>
            <w:pPr>
              <w:pStyle w:val="0"/>
              <w:spacing w:before="240" w:lineRule="auto"/>
              <w:ind w:firstLine="540"/>
              <w:jc w:val="both"/>
            </w:pPr>
            <w:r>
              <w:rPr>
                <w:sz w:val="24"/>
              </w:rPr>
              <w:t xml:space="preserve">10(1). </w:t>
            </w:r>
            <w:r>
              <w:rPr>
                <w:sz w:val="24"/>
                <w:shd w:val="clear" w:fill="c0c0c0"/>
              </w:rPr>
              <w:t xml:space="preserve">До 1 января 2030 г. в</w:t>
            </w:r>
            <w:r>
              <w:rPr>
                <w:sz w:val="24"/>
              </w:rPr>
              <w:t xml:space="preserve"> рамках федерального государственного охотничьего контроля (надзора), государственного контроля (надзора) в области охраны и использования особо охраняемых природных территорий, федерального государственного контроля (надзора) в области охраны, воспроизводства и использования объектов животного мира и среды их обитания, федерального государственного контроля (надзора) в области рыболовства и сохранения водных биоресурсов допускается проведение выездного обследования путем нахождения (перемещения) инспекторов по определенной территории (акватории) в целях предупреждения, выявления и пресечения нарушений обязательных требований физическими лицами. В этом случае допускается взаимодействие с физическими лицами с составлением акта контрольного (надзорного) мероприятия и принятием решений, предусмотренных </w:t>
            </w:r>
            <w:r>
              <w:rPr>
                <w:sz w:val="24"/>
              </w:rPr>
              <w:t xml:space="preserve">пунктом 3 части 2 статьи 90</w:t>
            </w:r>
            <w:r>
              <w:rPr>
                <w:sz w:val="24"/>
              </w:rPr>
              <w:t xml:space="preserve"> Федерального закона "О государственном контроле (надзоре) и муниципальном контроле в Российской Федерации".</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11(3). Установить, что за исключением случаев, предусмотренных </w:t>
            </w:r>
            <w:r>
              <w:rPr>
                <w:sz w:val="24"/>
              </w:rPr>
              <w:t xml:space="preserve">пунктом 11(4)</w:t>
            </w:r>
            <w:r>
              <w:rPr>
                <w:sz w:val="24"/>
              </w:rPr>
              <w:t xml:space="preserve"> настоящего постановления, до 2030 </w:t>
            </w:r>
            <w:r>
              <w:rPr>
                <w:sz w:val="24"/>
                <w:color w:val="ff0000"/>
                <w:strike w:val="on"/>
              </w:rPr>
              <w:t xml:space="preserve">года</w:t>
            </w:r>
            <w:r>
              <w:rPr>
                <w:sz w:val="24"/>
              </w:rPr>
              <w:t xml:space="preserve"> в планы проведения плановых контрольных (надзорных) мероприятий, планы проведения плановых проверок при осуществлении видов государственного контроля (надзора), муниципального контроля, порядок организации и осуществления которых регулируется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и Федеральным </w:t>
            </w:r>
            <w:r>
              <w:rPr>
                <w:sz w:val="24"/>
              </w:rPr>
              <w:t xml:space="preserve">законом</w:t>
            </w:r>
            <w:r>
              <w:rPr>
                <w:sz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sz w:val="24"/>
                <w:color w:val="ff0000"/>
                <w:strike w:val="on"/>
              </w:rPr>
              <w:t xml:space="preserve">а также при осуществлении государственного контроля (надзора)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(включая контроль за эффективностью и качеством осуществления органами государственной власти субъектов Российской Федерации переданных полномочий, а также контроль за осуществлением органами местного самоуправления отдельных государственных полномочий)</w:t>
            </w:r>
            <w:r>
              <w:rPr>
                <w:sz w:val="24"/>
              </w:rPr>
              <w:t xml:space="preserve"> включаются плановые контрольные (надзорные) мероприятия, плановые проверки только в отношении объектов контроля, отнесенных к категориям чрезвычайно высокого и высокого риска, опасным производственным объектам II класса опасности, гидротехническим сооружениям II класса.</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11(3). Установить, что за исключением случаев, предусмотренных </w:t>
            </w:r>
            <w:r>
              <w:rPr>
                <w:sz w:val="24"/>
              </w:rPr>
              <w:t xml:space="preserve">пунктом 11(4)</w:t>
            </w:r>
            <w:r>
              <w:rPr>
                <w:sz w:val="24"/>
              </w:rPr>
              <w:t xml:space="preserve"> настоящего постановления, до </w:t>
            </w:r>
            <w:r>
              <w:rPr>
                <w:sz w:val="24"/>
                <w:shd w:val="clear" w:fill="c0c0c0"/>
              </w:rPr>
              <w:t xml:space="preserve">1 января</w:t>
            </w:r>
            <w:r>
              <w:rPr>
                <w:sz w:val="24"/>
              </w:rPr>
              <w:t xml:space="preserve"> 2030 </w:t>
            </w:r>
            <w:r>
              <w:rPr>
                <w:sz w:val="24"/>
                <w:shd w:val="clear" w:fill="c0c0c0"/>
              </w:rPr>
              <w:t xml:space="preserve">г.</w:t>
            </w:r>
            <w:r>
              <w:rPr>
                <w:sz w:val="24"/>
              </w:rPr>
              <w:t xml:space="preserve"> в планы проведения плановых контрольных (надзорных) мероприятий, планы проведения плановых проверок при осуществлении видов государственного контроля (надзора), муниципального контроля, порядок организации и осуществления которых регулируется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и Федеральным </w:t>
            </w:r>
            <w:r>
              <w:rPr>
                <w:sz w:val="24"/>
              </w:rPr>
              <w:t xml:space="preserve">законом</w:t>
            </w:r>
            <w:r>
              <w:rPr>
                <w:sz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включаются плановые контрольные (надзорные) мероприятия, плановые проверки только в отношении объектов контроля, отнесенных к категориям чрезвычайно высокого и высокого риска, опасным производственным объектам II класса опасности, гидротехническим сооружениям II класса.</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color w:val="ff0000"/>
                <w:strike w:val="on"/>
              </w:rPr>
              <w:t xml:space="preserve">Контролируемое лицо вправе обратиться в контрольный (надзорный) орган с просьбой о проведении профилактического визита. В случае если такое обращение поступило не позднее чем за 2 месяца до даты начала проведения планового контрольного (надзорного) мероприятия, контрольный (надзорный) орган обеспечивает включение профилактического визита в программу профилактики рисков причинения вреда (ущерба) охраняемым законом ценностям. Такой профилактический визит проводится не позднее чем за один месяц до даты проведения планового контрольного (надзорного) мероприятия, при этом дата его проведения предварительно согласовывается с контролируемым лицом любым способом, обеспечивающим фиксирование такого согласования. В случае если профилактический визит проведен в течение 3 месяцев до даты проведения планового контрольного (надзорного) мероприятия, контрольный (надзорный) орган вправе принять решение об исключении планового контрольного (надзорного) мероприятия из плана плановых контрольных (надзорных) мероприятий.</w:t>
            </w:r>
          </w:p>
          <w:p>
            <w:pPr>
              <w:pStyle w:val="0"/>
              <w:spacing w:before="240" w:lineRule="auto"/>
              <w:ind w:firstLine="540"/>
              <w:jc w:val="both"/>
            </w:pPr>
            <w:r>
              <w:rPr>
                <w:sz w:val="24"/>
              </w:rPr>
              <w:t xml:space="preserve">11(4). В планы проведения плановых контрольных (надзорных) мероприятий до 2030 года не включаются плановые контрольные (надзорные) мероприятия в отношении государственных, муниципальных и частных образовательных организаций, реализующих образовательные программы дошкольного и начального общего образования, основного общего, среднего общего и среднего профессионального образования, образовательных организаций высшего образования, государственных и муниципальных учреждений, осуществляющих деятельность в области здравоохранения, социального обслуживания детей, общественного питания детей (в организациях, осуществляющих образовательную деятельность, оказание услуг по воспитанию и обучению, отдыху и оздоровлению, предоставлению мест временного проживания, социальных, медицинских услуг), объекты контроля которых отнесены к категориям чрезвычайно высокого и высокого риска, а в отношении таких учреждений может проводиться профилактический визит </w:t>
            </w:r>
            <w:r>
              <w:rPr>
                <w:sz w:val="24"/>
                <w:color w:val="ff0000"/>
                <w:strike w:val="on"/>
              </w:rPr>
              <w:t xml:space="preserve">продолжительностью 10 дней, не предусматривающий возможность отказа от его проведения.</w:t>
            </w:r>
          </w:p>
          <w:p>
            <w:pPr>
              <w:pStyle w:val="0"/>
              <w:spacing w:before="240" w:lineRule="auto"/>
              <w:ind w:firstLine="540"/>
              <w:jc w:val="both"/>
            </w:pPr>
            <w:r>
              <w:rPr>
                <w:sz w:val="24"/>
                <w:color w:val="ff0000"/>
                <w:strike w:val="on"/>
              </w:rPr>
              <w:t xml:space="preserve">В случае, указанном в </w:t>
            </w:r>
            <w:r>
              <w:rPr>
                <w:sz w:val="24"/>
                <w:color w:val="ff0000"/>
                <w:strike w:val="on"/>
              </w:rPr>
              <w:t xml:space="preserve">абзаце первом</w:t>
            </w:r>
            <w:r>
              <w:rPr>
                <w:sz w:val="24"/>
                <w:color w:val="ff0000"/>
                <w:strike w:val="on"/>
              </w:rPr>
              <w:t xml:space="preserve"> настоящего пункта, профилактический визит проводится в рамках предмета вида государственного контроля (надзора), муниципального контроля, в том числе в целях оценки соблюдения обязательных требований и предусматривает возможность проведения осмотра, отбора проб (образцов), истребования документов, испытания, инструментального обследования, экспертизы.</w:t>
            </w:r>
          </w:p>
          <w:p>
            <w:pPr>
              <w:pStyle w:val="0"/>
              <w:spacing w:before="240" w:lineRule="auto"/>
              <w:ind w:firstLine="540"/>
              <w:jc w:val="both"/>
            </w:pPr>
            <w:r>
              <w:rPr>
                <w:sz w:val="24"/>
                <w:color w:val="ff0000"/>
                <w:strike w:val="on"/>
              </w:rPr>
              <w:t xml:space="preserve">Срок проведения профилактического визита может быть продлен на срок, необходимый для инструментального обследования, но не более 3 рабочих дней.</w:t>
            </w:r>
          </w:p>
          <w:p>
            <w:pPr>
              <w:pStyle w:val="0"/>
              <w:spacing w:before="240" w:lineRule="auto"/>
              <w:ind w:firstLine="540"/>
              <w:jc w:val="both"/>
            </w:pPr>
            <w:r>
              <w:rPr>
                <w:sz w:val="24"/>
                <w:color w:val="ff0000"/>
                <w:strike w:val="on"/>
              </w:rPr>
              <w:t xml:space="preserve">Срок проведения профилактического визита, установленный </w:t>
            </w:r>
            <w:r>
              <w:rPr>
                <w:sz w:val="24"/>
                <w:color w:val="ff0000"/>
                <w:strike w:val="on"/>
              </w:rPr>
              <w:t xml:space="preserve">абзацем первым</w:t>
            </w:r>
            <w:r>
              <w:rPr>
                <w:sz w:val="24"/>
                <w:color w:val="ff0000"/>
                <w:strike w:val="on"/>
              </w:rPr>
              <w:t xml:space="preserve"> настоящего пункта,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профилактического визита,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lineRule="auto"/>
              <w:ind w:firstLine="540"/>
              <w:jc w:val="both"/>
            </w:pPr>
            <w:r>
              <w:rPr>
                <w:sz w:val="24"/>
                <w:color w:val="ff0000"/>
                <w:strike w:val="on"/>
              </w:rPr>
              <w:t xml:space="preserve">Если по результатам такого профилактического визита выявлены нарушения обязательных требований, то контролируемому лицу или органу, осуществляющему функции и полномочия учредителя контролируемого лица, выдается предписание об устранении выявленных нарушений, контроль за исполнением которого осуществляется</w:t>
            </w:r>
            <w:r>
              <w:rPr>
                <w:sz w:val="24"/>
              </w:rPr>
              <w:t xml:space="preserve"> в соответствии с </w:t>
            </w:r>
            <w:r>
              <w:rPr>
                <w:sz w:val="24"/>
                <w:color w:val="ff0000"/>
                <w:strike w:val="on"/>
              </w:rPr>
              <w:t xml:space="preserve">положениями </w:t>
            </w:r>
            <w:r>
              <w:rPr>
                <w:sz w:val="24"/>
                <w:color w:val="ff0000"/>
                <w:strike w:val="on"/>
              </w:rPr>
              <w:t xml:space="preserve">статьи 95</w:t>
            </w:r>
            <w:r>
              <w:rPr>
                <w:sz w:val="24"/>
                <w:color w:val="ff0000"/>
                <w:strike w:val="on"/>
              </w:rPr>
              <w:t xml:space="preserve"> Федерального закона</w:t>
            </w:r>
            <w:r>
              <w:rPr>
                <w:sz w:val="24"/>
              </w:rPr>
              <w:t xml:space="preserve"> "О государственном контроле (надзоре) и муниципальном контроле в Российской Федерации</w:t>
            </w:r>
            <w:r>
              <w:rPr>
                <w:sz w:val="24"/>
                <w:color w:val="ff0000"/>
                <w:strike w:val="on"/>
              </w:rPr>
              <w:t xml:space="preserve">". В случае выдачи предписания об устранении выявленных нарушений контролируемому лицу копия указанного предписания направляется в орган, осуществляющий функции и полномочия учредителя контролируемого лица. Внеплановые контрольные (надзорные) мероприятия по факту выявления нарушений в ходе такого профилактического визита не проводятся</w:t>
            </w:r>
            <w:r>
              <w:rPr>
                <w:sz w:val="24"/>
              </w:rPr>
              <w:t xml:space="preserve">.</w:t>
            </w:r>
          </w:p>
          <w:p>
            <w:pPr>
              <w:pStyle w:val="0"/>
              <w:spacing w:before="240" w:lineRule="auto"/>
              <w:ind w:firstLine="540"/>
              <w:jc w:val="both"/>
            </w:pPr>
            <w:r>
              <w:rPr>
                <w:sz w:val="24"/>
                <w:color w:val="ff0000"/>
                <w:strike w:val="on"/>
              </w:rPr>
              <w:t xml:space="preserve">До появления функционала по размещению предписаний об устранении выявленных нарушений, выданных по итогам проведения такого профилактического визита, в Едином реестре контрольных (надзорных) мероприятий при направлении решения о проведении внепланового контрольного (надзорного) мероприятия в целях оценки исполнения таких предписаний на согласование в органы прокуратуры соответствующее предписание может подгружаться в качестве приложения к соответствующему решению.</w:t>
            </w:r>
          </w:p>
          <w:p>
            <w:pPr>
              <w:pStyle w:val="0"/>
              <w:spacing w:before="240" w:lineRule="auto"/>
              <w:ind w:firstLine="540"/>
              <w:jc w:val="both"/>
            </w:pPr>
            <w:r>
              <w:rPr>
                <w:sz w:val="24"/>
                <w:color w:val="ff0000"/>
                <w:strike w:val="on"/>
              </w:rPr>
              <w:t xml:space="preserve">В случае принятия контрольным (надзорным) органом решения о проведении в отношении государственных, муниципальных и частных образовательных организаций, реализующих образовательные программы дошкольного и начального общего образования, основного общего, среднего общего и среднего профессионального образования, образовательных организаций высшего образования, государственных и муниципальных учреждений, осуществляющих деятельность в области здравоохранения, социального обслуживания детей, общественного питания детей (в организациях, осуществляющих образовательную деятельность, оказание услуг по воспитанию и обучению, отдыху и оздоровлению, предоставлению мест временного проживания, социальных, медицинских услуг), объекты контроля которых отнесены к категориям чрезвычайно высокого и высокого риска, профилактического визита, такое профилактическое мероприятие включается в программу профилактики рисков причинения вреда (ущерба) охраняемым законом ценностям в соответствии с </w:t>
            </w:r>
            <w:r>
              <w:rPr>
                <w:sz w:val="24"/>
                <w:color w:val="ff0000"/>
                <w:strike w:val="on"/>
              </w:rPr>
              <w:t xml:space="preserve">Правилами</w:t>
            </w:r>
            <w:r>
              <w:rPr>
                <w:sz w:val="24"/>
                <w:color w:val="ff0000"/>
                <w:strike w:val="on"/>
              </w:rPr>
              <w:t xml:space="preserve"> разработки и утверждения контрольными (надзорными) органами программы профилактики рисков причинения вреда (ущерба) охраняемым законом ценностям, утвержденными постановлением</w:t>
            </w:r>
            <w:r>
              <w:rPr>
                <w:sz w:val="24"/>
              </w:rPr>
              <w:t xml:space="preserve"> Правительства </w:t>
            </w:r>
            <w:r>
              <w:rPr>
                <w:sz w:val="24"/>
                <w:color w:val="ff0000"/>
                <w:strike w:val="on"/>
              </w:rPr>
              <w:t xml:space="preserve">Российской Федерации от 25 июня 2021 г. N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в соответствии с предусмотренной для указанных контролируемых лиц периодичностью проведения плановых контрольных (надзорных) мероприятий.</w:t>
            </w:r>
          </w:p>
          <w:p>
            <w:pPr>
              <w:pStyle w:val="0"/>
              <w:spacing w:before="240" w:lineRule="auto"/>
              <w:ind w:firstLine="540"/>
              <w:jc w:val="both"/>
            </w:pPr>
            <w:r>
              <w:rPr>
                <w:sz w:val="24"/>
                <w:color w:val="ff0000"/>
                <w:strike w:val="on"/>
              </w:rPr>
              <w:t xml:space="preserve">11(5). Установить, что до 2030 года</w:t>
            </w:r>
            <w:r>
              <w:rPr>
                <w:sz w:val="24"/>
              </w:rPr>
              <w:t xml:space="preserve"> в рамках </w:t>
            </w:r>
            <w:r>
              <w:rPr>
                <w:sz w:val="24"/>
                <w:color w:val="ff0000"/>
                <w:strike w:val="on"/>
              </w:rPr>
              <w:t xml:space="preserve">видов</w:t>
            </w:r>
            <w:r>
              <w:rPr>
                <w:sz w:val="24"/>
              </w:rPr>
              <w:t xml:space="preserve"> государственного контроля (надзора)</w:t>
            </w:r>
            <w:r>
              <w:rPr>
                <w:sz w:val="24"/>
                <w:color w:val="ff0000"/>
                <w:strike w:val="on"/>
              </w:rPr>
              <w:t xml:space="preserve">, муниципального контроля, порядок организации и осуществления которых регулируются Федеральным </w:t>
            </w:r>
            <w:r>
              <w:rPr>
                <w:sz w:val="24"/>
                <w:color w:val="ff0000"/>
                <w:strike w:val="on"/>
              </w:rPr>
              <w:t xml:space="preserve">законом</w:t>
            </w:r>
            <w:r>
              <w:rPr>
                <w:sz w:val="24"/>
              </w:rPr>
              <w:t xml:space="preserve"> "О государственном контроле (надзоре) и муниципальном контроле в Российской Федерации"</w:t>
            </w:r>
            <w:r>
              <w:rPr>
                <w:sz w:val="24"/>
                <w:color w:val="ff0000"/>
                <w:strike w:val="on"/>
              </w:rPr>
              <w:t xml:space="preserve">, в отношении контролируемых лиц могут быть проведены профилактические визиты, не предусматривающие возможность отказа от их проведения, по следующим основаниям:</w:t>
            </w:r>
          </w:p>
          <w:p>
            <w:pPr>
              <w:pStyle w:val="0"/>
              <w:spacing w:before="240" w:lineRule="auto"/>
              <w:ind w:firstLine="540"/>
              <w:jc w:val="both"/>
            </w:pPr>
            <w:r>
              <w:rPr>
                <w:sz w:val="24"/>
                <w:color w:val="ff0000"/>
                <w:strike w:val="on"/>
              </w:rPr>
              <w:t xml:space="preserve">по поручению Президента Российской Федерации;</w:t>
            </w:r>
          </w:p>
          <w:p>
            <w:pPr>
              <w:pStyle w:val="0"/>
              <w:spacing w:before="240" w:lineRule="auto"/>
              <w:ind w:firstLine="540"/>
              <w:jc w:val="both"/>
            </w:pPr>
            <w:r>
              <w:rPr>
                <w:sz w:val="24"/>
                <w:color w:val="ff0000"/>
                <w:strike w:val="on"/>
              </w:rPr>
              <w:t xml:space="preserve">по поручению Председателя Правительства Российской Федерации;</w:t>
            </w:r>
          </w:p>
          <w:p>
            <w:pPr>
              <w:pStyle w:val="0"/>
              <w:spacing w:before="240" w:lineRule="auto"/>
              <w:ind w:firstLine="540"/>
              <w:jc w:val="both"/>
            </w:pPr>
            <w:r>
              <w:rPr>
                <w:sz w:val="24"/>
                <w:color w:val="ff0000"/>
                <w:strike w:val="on"/>
              </w:rPr>
              <w:t xml:space="preserve">по поручению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w:t>
            </w:r>
          </w:p>
          <w:p>
            <w:pPr>
              <w:pStyle w:val="0"/>
              <w:spacing w:before="240" w:lineRule="auto"/>
              <w:ind w:firstLine="540"/>
              <w:jc w:val="both"/>
            </w:pPr>
            <w:r>
              <w:rPr>
                <w:sz w:val="24"/>
                <w:color w:val="ff0000"/>
                <w:strike w:val="on"/>
              </w:rPr>
              <w:t xml:space="preserve">Поручения Председателя Правительства Российской Федерации, заместителей Председателя Правительства Российской Федерации о проведении профилактического визита должны содержать следующие сведения:</w:t>
            </w:r>
          </w:p>
          <w:p>
            <w:pPr>
              <w:pStyle w:val="0"/>
              <w:spacing w:before="240" w:lineRule="auto"/>
              <w:ind w:firstLine="540"/>
              <w:jc w:val="both"/>
            </w:pPr>
            <w:r>
              <w:rPr>
                <w:sz w:val="24"/>
                <w:color w:val="ff0000"/>
                <w:strike w:val="on"/>
              </w:rPr>
              <w:t xml:space="preserve">наименование вида контроля, в рамках которого должны быть проведены профилактические визиты;</w:t>
            </w:r>
          </w:p>
          <w:p>
            <w:pPr>
              <w:pStyle w:val="0"/>
              <w:spacing w:before="240" w:lineRule="auto"/>
              <w:ind w:firstLine="540"/>
              <w:jc w:val="both"/>
            </w:pPr>
            <w:r>
              <w:rPr>
                <w:sz w:val="24"/>
                <w:color w:val="ff0000"/>
                <w:strike w:val="on"/>
              </w:rPr>
              <w:t xml:space="preserve">перечень контролируемых лиц, в отношении которых должны быть проведены профилактические визиты, или критерии определения круга лиц;</w:t>
            </w:r>
          </w:p>
          <w:p>
            <w:pPr>
              <w:pStyle w:val="0"/>
              <w:spacing w:before="240" w:lineRule="auto"/>
              <w:ind w:firstLine="540"/>
              <w:jc w:val="both"/>
            </w:pPr>
            <w:r>
              <w:rPr>
                <w:sz w:val="24"/>
                <w:color w:val="ff0000"/>
                <w:strike w:val="on"/>
              </w:rPr>
              <w:t xml:space="preserve">период времени, в течение которого должны быть проведены профилактические визиты.</w:t>
            </w:r>
          </w:p>
          <w:p>
            <w:pPr>
              <w:pStyle w:val="0"/>
              <w:spacing w:before="240" w:lineRule="auto"/>
              <w:ind w:firstLine="540"/>
              <w:jc w:val="both"/>
            </w:pPr>
            <w:r>
              <w:rPr>
                <w:sz w:val="24"/>
                <w:color w:val="ff0000"/>
                <w:strike w:val="on"/>
              </w:rPr>
              <w:t xml:space="preserve">В случае включения в поручения Председателя Правительства Российской Федерации, заместителей Председателя Правительства Российской Федерации критериев определения круга лиц руководителем контрольного (надзорного) органа утверждается перечень контролируемых лиц, в отношении которых должны быть проведены профилактические визиты.</w:t>
            </w:r>
          </w:p>
          <w:p>
            <w:pPr>
              <w:pStyle w:val="0"/>
              <w:spacing w:before="240" w:lineRule="auto"/>
              <w:ind w:firstLine="540"/>
              <w:jc w:val="both"/>
            </w:pPr>
            <w:r>
              <w:rPr>
                <w:sz w:val="24"/>
                <w:color w:val="ff0000"/>
                <w:strike w:val="on"/>
              </w:rPr>
              <w:t xml:space="preserve">11(6). В случае, указанном в </w:t>
            </w:r>
            <w:r>
              <w:rPr>
                <w:sz w:val="24"/>
                <w:color w:val="ff0000"/>
                <w:strike w:val="on"/>
              </w:rPr>
              <w:t xml:space="preserve">пункте 11(5)</w:t>
            </w:r>
            <w:r>
              <w:rPr>
                <w:sz w:val="24"/>
                <w:color w:val="ff0000"/>
                <w:strike w:val="on"/>
              </w:rPr>
              <w:t xml:space="preserve"> настоящего постановления, профилактический визит проводится в том числе в целях оценки соблюдения обязательных требований и предусматривает возможность проведения осмотра, отбора проб (образцов), истребования документов, испытания, инструментального обследования, экспертизы.</w:t>
            </w:r>
          </w:p>
          <w:p>
            <w:pPr>
              <w:pStyle w:val="0"/>
              <w:spacing w:before="240" w:lineRule="auto"/>
              <w:ind w:firstLine="540"/>
              <w:jc w:val="both"/>
            </w:pPr>
            <w:r>
              <w:rPr>
                <w:sz w:val="24"/>
                <w:color w:val="ff0000"/>
                <w:strike w:val="on"/>
              </w:rPr>
              <w:t xml:space="preserve">Срок проведения профилактического визита составляет 10 рабочих дней, но может быть продлен на срок, необходимый для инструментального обследования, но не более чем на 4 рабочих дня.</w:t>
            </w:r>
            <w:r>
              <w:rPr>
                <w:sz w:val="24"/>
              </w:rPr>
              <w:t xml:space="preserve"> В </w:t>
            </w:r>
            <w:r>
              <w:rPr>
                <w:sz w:val="24"/>
                <w:color w:val="ff0000"/>
                <w:strike w:val="on"/>
              </w:rPr>
              <w:t xml:space="preserve">случае</w:t>
            </w:r>
            <w:r>
              <w:rPr>
                <w:sz w:val="24"/>
              </w:rPr>
              <w:t xml:space="preserve"> проведения </w:t>
            </w:r>
            <w:r>
              <w:rPr>
                <w:sz w:val="24"/>
                <w:color w:val="ff0000"/>
                <w:strike w:val="on"/>
              </w:rPr>
              <w:t xml:space="preserve">профилактического визита на объектах, которыми пользуются или управляют несколько лиц, срок проведения профилактического визита может быть продлен не более чем на 10 рабочих дней.</w:t>
            </w:r>
          </w:p>
          <w:p>
            <w:pPr>
              <w:pStyle w:val="0"/>
              <w:spacing w:before="240" w:lineRule="auto"/>
              <w:ind w:firstLine="540"/>
              <w:jc w:val="both"/>
            </w:pPr>
            <w:r>
              <w:rPr>
                <w:sz w:val="24"/>
                <w:color w:val="ff0000"/>
                <w:strike w:val="on"/>
              </w:rPr>
              <w:t xml:space="preserve">Срок проведения профилактического визита может быть приостановлен уполномоченным должностным лицом контрольного (надзорного) органа на основании мотивированного представления инспектора в случае, если срок осуществления экспертиз или испытаний превышает срок проведения профилактического визита, на срок осуществления экспертиз или испытаний. Срок осуществления экспертиз или испытаний определяется соответствующими правовыми актами, принятыми в отношении экспертиз или испытаний.</w:t>
            </w:r>
          </w:p>
          <w:p>
            <w:pPr>
              <w:pStyle w:val="0"/>
              <w:spacing w:before="240" w:lineRule="auto"/>
              <w:ind w:firstLine="540"/>
              <w:jc w:val="both"/>
            </w:pPr>
            <w:r>
              <w:rPr>
                <w:sz w:val="24"/>
                <w:color w:val="ff0000"/>
                <w:strike w:val="on"/>
              </w:rPr>
              <w:t xml:space="preserve">Если по результатам профилактического визита выявлены нарушения</w:t>
            </w:r>
            <w:r>
              <w:rPr>
                <w:sz w:val="24"/>
              </w:rPr>
              <w:t xml:space="preserve"> обязательных </w:t>
            </w:r>
            <w:r>
              <w:rPr>
                <w:sz w:val="24"/>
                <w:color w:val="ff0000"/>
                <w:strike w:val="on"/>
              </w:rPr>
              <w:t xml:space="preserve">требований, то контролируемому лицу выдается предписание об устранении выявленных нарушений.</w:t>
            </w:r>
          </w:p>
          <w:p>
            <w:pPr>
              <w:pStyle w:val="0"/>
              <w:spacing w:before="240" w:lineRule="auto"/>
              <w:ind w:firstLine="540"/>
              <w:jc w:val="both"/>
            </w:pPr>
            <w:r>
              <w:rPr>
                <w:sz w:val="24"/>
                <w:color w:val="ff0000"/>
                <w:strike w:val="on"/>
              </w:rPr>
              <w:t xml:space="preserve">В случае, если контролируемое лицо является государственным или муниципальным учреждением, то предписание об устранении выявленных нарушений выдается контролируемому лицу или органу, осуществляющему функции и полномочия учредителя контролируемого лица. В случае выдачи предписания об устранении выявленных нарушений контролируемому лицу копия такого предписания направляется органу, осуществляющему функции и полномочия учредителя контролируемого лица.</w:t>
            </w:r>
          </w:p>
          <w:p>
            <w:pPr>
              <w:pStyle w:val="0"/>
              <w:spacing w:before="240" w:lineRule="auto"/>
              <w:ind w:firstLine="540"/>
              <w:jc w:val="both"/>
            </w:pPr>
            <w:r>
              <w:rPr>
                <w:sz w:val="24"/>
                <w:color w:val="ff0000"/>
                <w:strike w:val="on"/>
              </w:rPr>
              <w:t xml:space="preserve">11(7). Установить, что до 2030 года при обжаловании предписаний, выданных в рамках проведения</w:t>
            </w:r>
            <w:r>
              <w:rPr>
                <w:sz w:val="24"/>
              </w:rPr>
              <w:t xml:space="preserve"> профилактических визитов</w:t>
            </w:r>
            <w:r>
              <w:rPr>
                <w:sz w:val="24"/>
                <w:color w:val="ff0000"/>
                <w:strike w:val="on"/>
              </w:rPr>
              <w:t xml:space="preserve">, не предусматривающих возможность отказа от их проведения, контрольных (надзорных) мероприятий без взаимодействия с контролируемым лицом, специальных режимов</w:t>
            </w:r>
            <w:r>
              <w:rPr>
                <w:sz w:val="24"/>
              </w:rPr>
              <w:t xml:space="preserve"> государственного контроля (надзора)</w:t>
            </w:r>
            <w:r>
              <w:rPr>
                <w:sz w:val="24"/>
                <w:color w:val="ff0000"/>
                <w:strike w:val="on"/>
              </w:rPr>
              <w:t xml:space="preserve">, при указании в жалобе учетного номера такого профилактического мероприятия или номера предписания, выданного по результатам контрольного (надзорного) мероприятия без взаимодействия с контролируемым лицом или проведения специального режима государственного контроля (надзора), присвоенного с использованием единого реестра</w:t>
            </w:r>
            <w:r>
              <w:rPr>
                <w:sz w:val="24"/>
              </w:rPr>
              <w:t xml:space="preserve"> контрольных (надзорных) </w:t>
            </w:r>
            <w:r>
              <w:rPr>
                <w:sz w:val="24"/>
                <w:color w:val="ff0000"/>
                <w:strike w:val="on"/>
              </w:rPr>
              <w:t xml:space="preserve">мероприятий, информация, предусмотренная </w:t>
            </w:r>
            <w:r>
              <w:rPr>
                <w:sz w:val="24"/>
                <w:color w:val="ff0000"/>
                <w:strike w:val="on"/>
              </w:rPr>
              <w:t xml:space="preserve">пунктом 6 части 1 статьи 41</w:t>
            </w:r>
            <w:r>
              <w:rPr>
                <w:sz w:val="24"/>
                <w:color w:val="ff0000"/>
                <w:strike w:val="on"/>
              </w:rPr>
              <w:t xml:space="preserve"> Федерального закона "О государственном контроле (надзоре) и муниципальном контроле в Российской Федерации", не указывается контролируемым лицом в жалобе.</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shd w:val="clear" w:fill="c0c0c0"/>
              </w:rPr>
              <w:t xml:space="preserve">Абзац утратил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p>
            <w:pPr>
              <w:pStyle w:val="0"/>
              <w:spacing w:before="240" w:lineRule="auto"/>
              <w:ind w:firstLine="540"/>
              <w:jc w:val="both"/>
            </w:pPr>
            <w:r>
              <w:rPr>
                <w:sz w:val="24"/>
              </w:rPr>
              <w:t xml:space="preserve">11(4). В планы проведения плановых контрольных (надзорных) мероприятий до 2030 года не включаются плановые контрольные (надзорные) мероприятия в отношении государственных, муниципальных и частных образовательных организаций, реализующих образовательные программы дошкольного и начального общего образования, основного общего, среднего общего и среднего профессионального образования, образовательных организаций высшего образования, государственных и муниципальных учреждений, осуществляющих деятельность в области здравоохранения, социального обслуживания детей, общественного питания детей (в организациях, осуществляющих образовательную деятельность, оказание услуг по воспитанию и обучению, отдыху и оздоровлению, предоставлению мест временного проживания, социальных, медицинских услуг), объекты контроля которых отнесены к категориям чрезвычайно высокого и высокого риска, а в отношении таких учреждений может проводиться </w:t>
            </w:r>
            <w:r>
              <w:rPr>
                <w:sz w:val="24"/>
                <w:shd w:val="clear" w:fill="c0c0c0"/>
              </w:rPr>
              <w:t xml:space="preserve">обязательный</w:t>
            </w:r>
            <w:r>
              <w:rPr>
                <w:sz w:val="24"/>
              </w:rPr>
              <w:t xml:space="preserve"> профилактический визит в соответствии с </w:t>
            </w:r>
            <w:r>
              <w:rPr>
                <w:sz w:val="24"/>
                <w:shd w:val="clear" w:fill="c0c0c0"/>
              </w:rPr>
              <w:t xml:space="preserve">Федеральным </w:t>
            </w:r>
            <w:r>
              <w:rPr>
                <w:sz w:val="24"/>
                <w:shd w:val="clear" w:fill="c0c0c0"/>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lineRule="auto"/>
              <w:ind w:firstLine="540"/>
              <w:jc w:val="both"/>
            </w:pPr>
            <w:r>
              <w:rPr>
                <w:sz w:val="24"/>
                <w:shd w:val="clear" w:fill="c0c0c0"/>
              </w:rPr>
              <w:t xml:space="preserve">Абзацы второй - седьмой утратили силу с 1 января 2025 года. - </w:t>
            </w:r>
            <w:r>
              <w:rPr>
                <w:sz w:val="24"/>
                <w:shd w:val="clear" w:fill="c0c0c0"/>
              </w:rPr>
              <w:t xml:space="preserve">Постановление</w:t>
            </w:r>
            <w:r>
              <w:rPr>
                <w:sz w:val="24"/>
              </w:rPr>
              <w:t xml:space="preserve"> Правительства </w:t>
            </w:r>
            <w:r>
              <w:rPr>
                <w:sz w:val="24"/>
                <w:shd w:val="clear" w:fill="c0c0c0"/>
              </w:rPr>
              <w:t xml:space="preserve">РФ от 28.12.2024 N 1955.</w:t>
            </w:r>
          </w:p>
          <w:p>
            <w:pPr>
              <w:pStyle w:val="0"/>
              <w:spacing w:before="240" w:lineRule="auto"/>
              <w:ind w:firstLine="540"/>
              <w:jc w:val="both"/>
            </w:pPr>
            <w:r>
              <w:rPr>
                <w:sz w:val="24"/>
                <w:shd w:val="clear" w:fill="c0c0c0"/>
              </w:rPr>
              <w:t xml:space="preserve">До 1 января 2030 г. обязательные профилактические визиты</w:t>
            </w:r>
            <w:r>
              <w:rPr>
                <w:sz w:val="24"/>
              </w:rPr>
              <w:t xml:space="preserve"> в рамках </w:t>
            </w:r>
            <w:r>
              <w:rPr>
                <w:sz w:val="24"/>
                <w:shd w:val="clear" w:fill="c0c0c0"/>
              </w:rPr>
              <w:t xml:space="preserve">федерального</w:t>
            </w:r>
            <w:r>
              <w:rPr>
                <w:sz w:val="24"/>
              </w:rPr>
              <w:t xml:space="preserve"> государственного контроля (надзора) </w:t>
            </w:r>
            <w:r>
              <w:rPr>
                <w:sz w:val="24"/>
                <w:shd w:val="clear" w:fill="c0c0c0"/>
              </w:rPr>
              <w:t xml:space="preserve">в области связи в целях оценки соблюдения обязательных требований, установленных </w:t>
            </w:r>
            <w:r>
              <w:rPr>
                <w:sz w:val="24"/>
                <w:shd w:val="clear" w:fill="c0c0c0"/>
              </w:rPr>
              <w:t xml:space="preserve">абзацами пятым</w:t>
            </w:r>
            <w:r>
              <w:rPr>
                <w:sz w:val="24"/>
                <w:shd w:val="clear" w:fill="c0c0c0"/>
              </w:rPr>
              <w:t xml:space="preserve"> и </w:t>
            </w:r>
            <w:r>
              <w:rPr>
                <w:sz w:val="24"/>
                <w:shd w:val="clear" w:fill="c0c0c0"/>
              </w:rPr>
              <w:t xml:space="preserve">шестым пункта 2 статьи 12</w:t>
            </w:r>
            <w:r>
              <w:rPr>
                <w:sz w:val="24"/>
                <w:shd w:val="clear" w:fill="c0c0c0"/>
              </w:rPr>
              <w:t xml:space="preserve">, </w:t>
            </w:r>
            <w:r>
              <w:rPr>
                <w:sz w:val="24"/>
                <w:shd w:val="clear" w:fill="c0c0c0"/>
              </w:rPr>
              <w:t xml:space="preserve">абзацем вторым пункта 1</w:t>
            </w:r>
            <w:r>
              <w:rPr>
                <w:sz w:val="24"/>
                <w:shd w:val="clear" w:fill="c0c0c0"/>
              </w:rPr>
              <w:t xml:space="preserve">, </w:t>
            </w:r>
            <w:r>
              <w:rPr>
                <w:sz w:val="24"/>
                <w:shd w:val="clear" w:fill="c0c0c0"/>
              </w:rPr>
              <w:t xml:space="preserve">пунктами 1.1</w:t>
            </w:r>
            <w:r>
              <w:rPr>
                <w:sz w:val="24"/>
                <w:shd w:val="clear" w:fill="c0c0c0"/>
              </w:rPr>
              <w:t xml:space="preserve"> и </w:t>
            </w:r>
            <w:r>
              <w:rPr>
                <w:sz w:val="24"/>
                <w:shd w:val="clear" w:fill="c0c0c0"/>
              </w:rPr>
              <w:t xml:space="preserve">6 статьи 44</w:t>
            </w:r>
            <w:r>
              <w:rPr>
                <w:sz w:val="24"/>
                <w:shd w:val="clear" w:fill="c0c0c0"/>
              </w:rPr>
              <w:t xml:space="preserve">, </w:t>
            </w:r>
            <w:r>
              <w:rPr>
                <w:sz w:val="24"/>
                <w:shd w:val="clear" w:fill="c0c0c0"/>
              </w:rPr>
              <w:t xml:space="preserve">пунктом 2 статьи 44.2</w:t>
            </w:r>
            <w:r>
              <w:rPr>
                <w:sz w:val="24"/>
                <w:shd w:val="clear" w:fill="c0c0c0"/>
              </w:rPr>
              <w:t xml:space="preserve">, </w:t>
            </w:r>
            <w:r>
              <w:rPr>
                <w:sz w:val="24"/>
                <w:shd w:val="clear" w:fill="c0c0c0"/>
              </w:rPr>
              <w:t xml:space="preserve">пунктами 1</w:t>
            </w:r>
            <w:r>
              <w:rPr>
                <w:sz w:val="24"/>
                <w:shd w:val="clear" w:fill="c0c0c0"/>
              </w:rPr>
              <w:t xml:space="preserve"> - </w:t>
            </w:r>
            <w:r>
              <w:rPr>
                <w:sz w:val="24"/>
                <w:shd w:val="clear" w:fill="c0c0c0"/>
              </w:rPr>
              <w:t xml:space="preserve">4 статьи 45.1</w:t>
            </w:r>
            <w:r>
              <w:rPr>
                <w:sz w:val="24"/>
                <w:shd w:val="clear" w:fill="c0c0c0"/>
              </w:rPr>
              <w:t xml:space="preserve">, </w:t>
            </w:r>
            <w:r>
              <w:rPr>
                <w:sz w:val="24"/>
                <w:shd w:val="clear" w:fill="c0c0c0"/>
              </w:rPr>
              <w:t xml:space="preserve">абзацами пятым</w:t>
            </w:r>
            <w:r>
              <w:rPr>
                <w:sz w:val="24"/>
                <w:shd w:val="clear" w:fill="c0c0c0"/>
              </w:rPr>
              <w:t xml:space="preserve">, </w:t>
            </w:r>
            <w:r>
              <w:rPr>
                <w:sz w:val="24"/>
                <w:shd w:val="clear" w:fill="c0c0c0"/>
              </w:rPr>
              <w:t xml:space="preserve">одиннадцатым</w:t>
            </w:r>
            <w:r>
              <w:rPr>
                <w:sz w:val="24"/>
                <w:shd w:val="clear" w:fill="c0c0c0"/>
              </w:rPr>
              <w:t xml:space="preserve"> и </w:t>
            </w:r>
            <w:r>
              <w:rPr>
                <w:sz w:val="24"/>
                <w:shd w:val="clear" w:fill="c0c0c0"/>
              </w:rPr>
              <w:t xml:space="preserve">двенадцатым пункта 1</w:t>
            </w:r>
            <w:r>
              <w:rPr>
                <w:sz w:val="24"/>
                <w:shd w:val="clear" w:fill="c0c0c0"/>
              </w:rPr>
              <w:t xml:space="preserve">, </w:t>
            </w:r>
            <w:r>
              <w:rPr>
                <w:sz w:val="24"/>
                <w:shd w:val="clear" w:fill="c0c0c0"/>
              </w:rPr>
              <w:t xml:space="preserve">пунктами 5</w:t>
            </w:r>
            <w:r>
              <w:rPr>
                <w:sz w:val="24"/>
                <w:shd w:val="clear" w:fill="c0c0c0"/>
              </w:rPr>
              <w:t xml:space="preserve"> - </w:t>
            </w:r>
            <w:r>
              <w:rPr>
                <w:sz w:val="24"/>
                <w:shd w:val="clear" w:fill="c0c0c0"/>
              </w:rPr>
              <w:t xml:space="preserve">5.2-1</w:t>
            </w:r>
            <w:r>
              <w:rPr>
                <w:sz w:val="24"/>
                <w:shd w:val="clear" w:fill="c0c0c0"/>
              </w:rPr>
              <w:t xml:space="preserve">, </w:t>
            </w:r>
            <w:r>
              <w:rPr>
                <w:sz w:val="24"/>
                <w:shd w:val="clear" w:fill="c0c0c0"/>
              </w:rPr>
              <w:t xml:space="preserve">9</w:t>
            </w:r>
            <w:r>
              <w:rPr>
                <w:sz w:val="24"/>
                <w:shd w:val="clear" w:fill="c0c0c0"/>
              </w:rPr>
              <w:t xml:space="preserve">, </w:t>
            </w:r>
            <w:r>
              <w:rPr>
                <w:sz w:val="24"/>
                <w:shd w:val="clear" w:fill="c0c0c0"/>
              </w:rPr>
              <w:t xml:space="preserve">10</w:t>
            </w:r>
            <w:r>
              <w:rPr>
                <w:sz w:val="24"/>
                <w:shd w:val="clear" w:fill="c0c0c0"/>
              </w:rPr>
              <w:t xml:space="preserve"> и </w:t>
            </w:r>
            <w:r>
              <w:rPr>
                <w:sz w:val="24"/>
                <w:shd w:val="clear" w:fill="c0c0c0"/>
              </w:rPr>
              <w:t xml:space="preserve">13 статьи 46</w:t>
            </w:r>
            <w:r>
              <w:rPr>
                <w:sz w:val="24"/>
                <w:shd w:val="clear" w:fill="c0c0c0"/>
              </w:rPr>
              <w:t xml:space="preserve">, </w:t>
            </w:r>
            <w:r>
              <w:rPr>
                <w:sz w:val="24"/>
                <w:shd w:val="clear" w:fill="c0c0c0"/>
              </w:rPr>
              <w:t xml:space="preserve">пунктами 2</w:t>
            </w:r>
            <w:r>
              <w:rPr>
                <w:sz w:val="24"/>
                <w:shd w:val="clear" w:fill="c0c0c0"/>
              </w:rPr>
              <w:t xml:space="preserve"> и </w:t>
            </w:r>
            <w:r>
              <w:rPr>
                <w:sz w:val="24"/>
                <w:shd w:val="clear" w:fill="c0c0c0"/>
              </w:rPr>
              <w:t xml:space="preserve">5 статьи 46.1</w:t>
            </w:r>
            <w:r>
              <w:rPr>
                <w:sz w:val="24"/>
                <w:shd w:val="clear" w:fill="c0c0c0"/>
              </w:rPr>
              <w:t xml:space="preserve">, </w:t>
            </w:r>
            <w:r>
              <w:rPr>
                <w:sz w:val="24"/>
                <w:shd w:val="clear" w:fill="c0c0c0"/>
              </w:rPr>
              <w:t xml:space="preserve">пунктами 1</w:t>
            </w:r>
            <w:r>
              <w:rPr>
                <w:sz w:val="24"/>
                <w:shd w:val="clear" w:fill="c0c0c0"/>
              </w:rPr>
              <w:t xml:space="preserve"> и </w:t>
            </w:r>
            <w:r>
              <w:rPr>
                <w:sz w:val="24"/>
                <w:shd w:val="clear" w:fill="c0c0c0"/>
              </w:rPr>
              <w:t xml:space="preserve">3 статьи 56.1</w:t>
            </w:r>
            <w:r>
              <w:rPr>
                <w:sz w:val="24"/>
                <w:shd w:val="clear" w:fill="c0c0c0"/>
              </w:rPr>
              <w:t xml:space="preserve">, </w:t>
            </w:r>
            <w:r>
              <w:rPr>
                <w:sz w:val="24"/>
                <w:shd w:val="clear" w:fill="c0c0c0"/>
              </w:rPr>
              <w:t xml:space="preserve">статьями 56.1-1</w:t>
            </w:r>
            <w:r>
              <w:rPr>
                <w:sz w:val="24"/>
                <w:shd w:val="clear" w:fill="c0c0c0"/>
              </w:rPr>
              <w:t xml:space="preserve"> и </w:t>
            </w:r>
            <w:r>
              <w:rPr>
                <w:sz w:val="24"/>
                <w:shd w:val="clear" w:fill="c0c0c0"/>
              </w:rPr>
              <w:t xml:space="preserve">56.2</w:t>
            </w:r>
            <w:r>
              <w:rPr>
                <w:sz w:val="24"/>
                <w:shd w:val="clear" w:fill="c0c0c0"/>
              </w:rPr>
              <w:t xml:space="preserve">, </w:t>
            </w:r>
            <w:r>
              <w:rPr>
                <w:sz w:val="24"/>
                <w:shd w:val="clear" w:fill="c0c0c0"/>
              </w:rPr>
              <w:t xml:space="preserve">пунктами 3</w:t>
            </w:r>
            <w:r>
              <w:rPr>
                <w:sz w:val="24"/>
                <w:shd w:val="clear" w:fill="c0c0c0"/>
              </w:rPr>
              <w:t xml:space="preserve">, </w:t>
            </w:r>
            <w:r>
              <w:rPr>
                <w:sz w:val="24"/>
                <w:shd w:val="clear" w:fill="c0c0c0"/>
              </w:rPr>
              <w:t xml:space="preserve">5</w:t>
            </w:r>
            <w:r>
              <w:rPr>
                <w:sz w:val="24"/>
                <w:shd w:val="clear" w:fill="c0c0c0"/>
              </w:rPr>
              <w:t xml:space="preserve">, </w:t>
            </w:r>
            <w:r>
              <w:rPr>
                <w:sz w:val="24"/>
                <w:shd w:val="clear" w:fill="c0c0c0"/>
              </w:rPr>
              <w:t xml:space="preserve">6</w:t>
            </w:r>
            <w:r>
              <w:rPr>
                <w:sz w:val="24"/>
                <w:shd w:val="clear" w:fill="c0c0c0"/>
              </w:rPr>
              <w:t xml:space="preserve"> и </w:t>
            </w:r>
            <w:r>
              <w:rPr>
                <w:sz w:val="24"/>
                <w:shd w:val="clear" w:fill="c0c0c0"/>
              </w:rPr>
              <w:t xml:space="preserve">8 статьи 65.1</w:t>
            </w:r>
            <w:r>
              <w:rPr>
                <w:sz w:val="24"/>
                <w:shd w:val="clear" w:fill="c0c0c0"/>
              </w:rPr>
              <w:t xml:space="preserve"> Федерального закона "О связи" и </w:t>
            </w:r>
            <w:r>
              <w:rPr>
                <w:sz w:val="24"/>
                <w:shd w:val="clear" w:fill="c0c0c0"/>
              </w:rPr>
              <w:t xml:space="preserve">частями 1</w:t>
            </w:r>
            <w:r>
              <w:rPr>
                <w:sz w:val="24"/>
                <w:shd w:val="clear" w:fill="c0c0c0"/>
              </w:rPr>
              <w:t xml:space="preserve">, </w:t>
            </w:r>
            <w:r>
              <w:rPr>
                <w:sz w:val="24"/>
                <w:shd w:val="clear" w:fill="c0c0c0"/>
              </w:rPr>
              <w:t xml:space="preserve">2</w:t>
            </w:r>
            <w:r>
              <w:rPr>
                <w:sz w:val="24"/>
                <w:shd w:val="clear" w:fill="c0c0c0"/>
              </w:rPr>
              <w:t xml:space="preserve"> и </w:t>
            </w:r>
            <w:r>
              <w:rPr>
                <w:sz w:val="24"/>
                <w:shd w:val="clear" w:fill="c0c0c0"/>
              </w:rPr>
              <w:t xml:space="preserve">3 статьи 14.2</w:t>
            </w:r>
            <w:r>
              <w:rPr>
                <w:sz w:val="24"/>
                <w:shd w:val="clear" w:fill="c0c0c0"/>
              </w:rPr>
              <w:t xml:space="preserve"> Федерального закона "Об информации, информационных технологиях и о защите информации", могут проводиться по решению руководителя Федеральной службы по надзору в сфере связи, информационных технологий и массовых коммуникаций в соответствии с </w:t>
            </w:r>
            <w:r>
              <w:rPr>
                <w:sz w:val="24"/>
                <w:shd w:val="clear" w:fill="c0c0c0"/>
              </w:rPr>
              <w:t xml:space="preserve">частью 2 статьи 52.1</w:t>
            </w:r>
            <w:r>
              <w:rPr>
                <w:sz w:val="24"/>
                <w:shd w:val="clear" w:fill="c0c0c0"/>
              </w:rPr>
              <w:t xml:space="preserve"> Федерального закона</w:t>
            </w:r>
            <w:r>
              <w:rPr>
                <w:sz w:val="24"/>
              </w:rPr>
              <w:t xml:space="preserve"> "О государственном контроле (надзоре) и муниципальном контроле в Российской Федерации"</w:t>
            </w:r>
            <w:r>
              <w:rPr>
                <w:sz w:val="24"/>
                <w:shd w:val="clear" w:fill="c0c0c0"/>
              </w:rPr>
              <w:t xml:space="preserve">.</w:t>
            </w:r>
          </w:p>
          <w:p>
            <w:pPr>
              <w:pStyle w:val="0"/>
              <w:spacing w:before="240" w:lineRule="auto"/>
              <w:ind w:firstLine="540"/>
              <w:jc w:val="both"/>
            </w:pPr>
            <w:r>
              <w:rPr>
                <w:sz w:val="24"/>
              </w:rPr>
              <w:t xml:space="preserve">В </w:t>
            </w:r>
            <w:r>
              <w:rPr>
                <w:sz w:val="24"/>
                <w:shd w:val="clear" w:fill="c0c0c0"/>
              </w:rPr>
              <w:t xml:space="preserve">ходе</w:t>
            </w:r>
            <w:r>
              <w:rPr>
                <w:sz w:val="24"/>
              </w:rPr>
              <w:t xml:space="preserve"> проведения обязательных профилактических визитов </w:t>
            </w:r>
            <w:r>
              <w:rPr>
                <w:sz w:val="24"/>
                <w:shd w:val="clear" w:fill="c0c0c0"/>
              </w:rPr>
              <w:t xml:space="preserve">в рамках федерального</w:t>
            </w:r>
            <w:r>
              <w:rPr>
                <w:sz w:val="24"/>
              </w:rPr>
              <w:t xml:space="preserve"> государственного контроля (надзора) </w:t>
            </w:r>
            <w:r>
              <w:rPr>
                <w:sz w:val="24"/>
                <w:shd w:val="clear" w:fill="c0c0c0"/>
              </w:rPr>
              <w:t xml:space="preserve">в области связи в случае необходимости могут привлекаться для совершения отдельных</w:t>
            </w:r>
            <w:r>
              <w:rPr>
                <w:sz w:val="24"/>
              </w:rPr>
              <w:t xml:space="preserve"> контрольных (надзорных) </w:t>
            </w:r>
            <w:r>
              <w:rPr>
                <w:sz w:val="24"/>
                <w:shd w:val="clear" w:fill="c0c0c0"/>
              </w:rPr>
              <w:t xml:space="preserve">действий специалисты, обладающие специальными знаниями и навыками, необходимыми для оказания содействия контрольному (надзорному) органу, в том числе при применении технических средств.</w:t>
            </w:r>
          </w:p>
          <w:p>
            <w:pPr>
              <w:pStyle w:val="0"/>
              <w:spacing w:before="240" w:lineRule="auto"/>
              <w:ind w:firstLine="540"/>
              <w:jc w:val="both"/>
            </w:pPr>
            <w:r>
              <w:rPr>
                <w:sz w:val="24"/>
                <w:shd w:val="clear" w:fill="c0c0c0"/>
              </w:rPr>
              <w:t xml:space="preserve">Перечень технических средств, необходимых для совершения отдельных контрольных (надзорных) действий, и полномочия лиц, участвующих в проведении обязательного профилактического визита, в части прав доступа к системам и ресурсам объектов контроля и информации, передаваемой по сетям связи, устанавливаются решением руководителя Федеральной службы по надзору в сфере связи, информационных технологий и массовых коммуникаций.</w:t>
            </w:r>
          </w:p>
          <w:p>
            <w:pPr>
              <w:pStyle w:val="0"/>
              <w:spacing w:before="240" w:lineRule="auto"/>
              <w:ind w:firstLine="540"/>
              <w:jc w:val="both"/>
            </w:pPr>
            <w:r>
              <w:rPr>
                <w:sz w:val="24"/>
                <w:shd w:val="clear" w:fill="c0c0c0"/>
              </w:rPr>
              <w:t xml:space="preserve">11(5) - 11(7). Утратили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11(9). Оценка соблюдения обязательных требований к обороту отдельных видов продукции осуществляется до 1 </w:t>
            </w:r>
            <w:r>
              <w:rPr>
                <w:sz w:val="24"/>
                <w:color w:val="ff0000"/>
                <w:strike w:val="on"/>
              </w:rPr>
              <w:t xml:space="preserve">января 2025</w:t>
            </w:r>
            <w:r>
              <w:rPr>
                <w:sz w:val="24"/>
              </w:rPr>
              <w:t xml:space="preserve"> г. в соответствии с требованиями настоящего постановления с учетом особенностей, предусмотренных </w:t>
            </w:r>
            <w:r>
              <w:rPr>
                <w:sz w:val="24"/>
              </w:rPr>
              <w:t xml:space="preserve">приложениями N </w:t>
            </w:r>
            <w:r>
              <w:rPr>
                <w:sz w:val="24"/>
                <w:color w:val="ff0000"/>
                <w:strike w:val="on"/>
              </w:rPr>
              <w:t xml:space="preserve">1</w:t>
            </w:r>
            <w:r>
              <w:rPr>
                <w:sz w:val="24"/>
              </w:rPr>
              <w:t xml:space="preserve"> - </w:t>
            </w:r>
            <w:r>
              <w:rPr>
                <w:sz w:val="24"/>
              </w:rPr>
              <w:t xml:space="preserve">4</w:t>
            </w:r>
            <w:r>
              <w:rPr>
                <w:sz w:val="24"/>
              </w:rPr>
              <w:t xml:space="preserve"> к настоящему постановлению.</w:t>
            </w:r>
          </w:p>
          <w:p>
            <w:pPr>
              <w:pStyle w:val="0"/>
              <w:spacing w:before="240" w:lineRule="auto"/>
              <w:ind w:firstLine="540"/>
              <w:jc w:val="both"/>
            </w:pPr>
            <w:r>
              <w:rPr>
                <w:sz w:val="24"/>
              </w:rPr>
              <w:t xml:space="preserve">11(10). </w:t>
            </w:r>
            <w:r>
              <w:rPr>
                <w:sz w:val="24"/>
                <w:color w:val="ff0000"/>
                <w:strike w:val="on"/>
              </w:rPr>
              <w:t xml:space="preserve">В</w:t>
            </w:r>
            <w:r>
              <w:rPr>
                <w:sz w:val="24"/>
              </w:rPr>
              <w:t xml:space="preserve"> рамках осуществления федерального государственного контроля (надзора) в области производства и оборота этилового спирта, алкогольной и спиртосодержащей продукции проводится выборочный контроль алкогольной продукции определенного наименования отдельного (конкретного) производителя или импортера, реализуемой организациями (индивидуальными предпринимателями), осуществляющими ее розничную продажу, в целях подтверждения соответствия такой продукции обязательным требованиям и направления такой алкогольной продукции на экспертизу.</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11(9). Оценка соблюдения обязательных требований к обороту отдельных видов продукции осуществляется до 1 </w:t>
            </w:r>
            <w:r>
              <w:rPr>
                <w:sz w:val="24"/>
                <w:shd w:val="clear" w:fill="c0c0c0"/>
              </w:rPr>
              <w:t xml:space="preserve">сентября 2026</w:t>
            </w:r>
            <w:r>
              <w:rPr>
                <w:sz w:val="24"/>
              </w:rPr>
              <w:t xml:space="preserve"> г. в соответствии с требованиями настоящего постановления с учетом особенностей, предусмотренных </w:t>
            </w:r>
            <w:r>
              <w:rPr>
                <w:sz w:val="24"/>
              </w:rPr>
              <w:t xml:space="preserve">приложениями N </w:t>
            </w:r>
            <w:r>
              <w:rPr>
                <w:sz w:val="24"/>
                <w:shd w:val="clear" w:fill="c0c0c0"/>
              </w:rPr>
              <w:t xml:space="preserve">2</w:t>
            </w:r>
            <w:r>
              <w:rPr>
                <w:sz w:val="24"/>
              </w:rPr>
              <w:t xml:space="preserve"> - </w:t>
            </w:r>
            <w:r>
              <w:rPr>
                <w:sz w:val="24"/>
              </w:rPr>
              <w:t xml:space="preserve">4</w:t>
            </w:r>
            <w:r>
              <w:rPr>
                <w:sz w:val="24"/>
              </w:rPr>
              <w:t xml:space="preserve"> к настоящему постановлению.</w:t>
            </w:r>
          </w:p>
          <w:p>
            <w:pPr>
              <w:pStyle w:val="0"/>
              <w:spacing w:before="240" w:lineRule="auto"/>
              <w:ind w:firstLine="540"/>
              <w:jc w:val="both"/>
            </w:pPr>
            <w:r>
              <w:rPr>
                <w:sz w:val="24"/>
              </w:rPr>
              <w:t xml:space="preserve">11(10). </w:t>
            </w:r>
            <w:r>
              <w:rPr>
                <w:sz w:val="24"/>
                <w:shd w:val="clear" w:fill="c0c0c0"/>
              </w:rPr>
              <w:t xml:space="preserve">До 1 сентября 2026 г. в</w:t>
            </w:r>
            <w:r>
              <w:rPr>
                <w:sz w:val="24"/>
              </w:rPr>
              <w:t xml:space="preserve"> рамках осуществления федерального государственного контроля (надзора) в области производства и оборота этилового спирта, алкогольной и спиртосодержащей продукции проводится выборочный контроль алкогольной продукции определенного наименования отдельного (конкретного) производителя или импортера, реализуемой организациями (индивидуальными предпринимателями), осуществляющими ее розничную продажу, в целях подтверждения соответствия такой продукции обязательным требованиям и направления такой алкогольной продукции на экспертизу.</w:t>
            </w:r>
          </w:p>
        </w:tc>
      </w:tr>
      <w:tr>
        <w:tblPrEx>
          <w:tblBorders>
            <w:top w:val="nil"/>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11(12). </w:t>
            </w:r>
            <w:r>
              <w:rPr>
                <w:sz w:val="24"/>
                <w:color w:val="ff0000"/>
                <w:strike w:val="on"/>
              </w:rPr>
              <w:t xml:space="preserve">Решение</w:t>
            </w:r>
            <w:r>
              <w:rPr>
                <w:sz w:val="24"/>
              </w:rPr>
              <w:t xml:space="preserve"> о проведении профилактического мероприятия, контрольного (надзорного) мероприятия, информация о котором вносится в единый реестр контрольных (надзорных) мероприятий в соответствии со </w:t>
            </w:r>
            <w:r>
              <w:rPr>
                <w:sz w:val="24"/>
              </w:rPr>
              <w:t xml:space="preserve">статьей 19</w:t>
            </w:r>
            <w:r>
              <w:rPr>
                <w:sz w:val="24"/>
              </w:rPr>
              <w:t xml:space="preserve"> Федерального закона "О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w:t>
            </w:r>
          </w:p>
          <w:p>
            <w:pPr>
              <w:pStyle w:val="0"/>
              <w:spacing w:before="240" w:lineRule="auto"/>
              <w:ind w:firstLine="540"/>
              <w:jc w:val="both"/>
            </w:pPr>
            <w:r>
              <w:rPr>
                <w:sz w:val="24"/>
              </w:rPr>
              <w:t xml:space="preserve">11(13). </w:t>
            </w:r>
            <w:r>
              <w:rPr>
                <w:sz w:val="24"/>
                <w:color w:val="ff0000"/>
                <w:strike w:val="on"/>
              </w:rPr>
              <w:t xml:space="preserve">Предостережение</w:t>
            </w:r>
            <w:r>
              <w:rPr>
                <w:sz w:val="24"/>
              </w:rPr>
              <w:t xml:space="preserve"> о недопустимости нарушения обязательных требований объявляется путем подписания и опубликования в соответствии с </w:t>
            </w:r>
            <w:r>
              <w:rPr>
                <w:sz w:val="24"/>
              </w:rPr>
              <w:t xml:space="preserve">Правилами</w:t>
            </w:r>
            <w:r>
              <w:rPr>
                <w:sz w:val="24"/>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о предостережении.</w:t>
            </w:r>
          </w:p>
          <w:p>
            <w:pPr>
              <w:pStyle w:val="0"/>
              <w:spacing w:before="240" w:lineRule="auto"/>
              <w:ind w:firstLine="540"/>
              <w:jc w:val="both"/>
            </w:pPr>
            <w:r>
              <w:rPr>
                <w:sz w:val="24"/>
              </w:rPr>
              <w:t xml:space="preserve">11(14). </w:t>
            </w:r>
            <w:r>
              <w:rPr>
                <w:sz w:val="24"/>
                <w:color w:val="ff0000"/>
                <w:strike w:val="on"/>
              </w:rPr>
              <w:t xml:space="preserve">В случае если проведение профилактического визита, не предусматривающего возможность отказа от его проведения,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такого профилактического визита, инспектор составляет акт о невозможности проведения профилактического визита с указанием причин и информирует контролируемое лицо о невозможности проведения профилактического визита в порядке, предусмотренном </w:t>
            </w:r>
            <w:r>
              <w:rPr>
                <w:sz w:val="24"/>
                <w:color w:val="ff0000"/>
                <w:strike w:val="on"/>
              </w:rPr>
              <w:t xml:space="preserve">частями 4</w:t>
            </w:r>
            <w:r>
              <w:rPr>
                <w:sz w:val="24"/>
                <w:color w:val="ff0000"/>
                <w:strike w:val="on"/>
              </w:rPr>
              <w:t xml:space="preserve"> и </w:t>
            </w:r>
            <w:r>
              <w:rPr>
                <w:sz w:val="24"/>
                <w:color w:val="ff0000"/>
                <w:strike w:val="on"/>
              </w:rPr>
              <w:t xml:space="preserve">5 статьи 21</w:t>
            </w:r>
            <w:r>
              <w:rPr>
                <w:sz w:val="24"/>
                <w:color w:val="ff0000"/>
                <w:strike w:val="on"/>
              </w:rPr>
              <w:t xml:space="preserve"> Федерального закона "О государственном контроле (надзоре) и муниципальном контроле в Российской Федерации". В этом случае уполномоченное должностное лицо контрольного (надзорного) органа вправе не позднее 3 месяцев со дня составления такого акта принять решение о проведении в отношении контролируемого лица такого же профилактического визита без предварительного уведомления контролируемого лица.</w:t>
            </w:r>
          </w:p>
        </w:tc>
        <w:tc>
          <w:tcPr>
            <w:tcW w:w="7100" w:type="dxa"/>
            <w:tcMar>
              <w:top w:w="60" w:type="dxa"/>
              <w:left w:w="80" w:type="dxa"/>
              <w:bottom w:w="60" w:type="dxa"/>
              <w:right w:w="80" w:type="dxa"/>
            </w:tcMar>
            <w:tcBorders>
              <w:top w:val="nil"/>
              <w:left w:val="single" w:sz="8"/>
              <w:bottom w:val="dashed" w:sz="8"/>
              <w:right w:val="single" w:sz="8"/>
            </w:tcBorders>
          </w:tcPr>
          <w:p>
            <w:pPr>
              <w:pStyle w:val="0"/>
              <w:spacing w:before="240" w:lineRule="auto"/>
              <w:ind w:firstLine="540"/>
              <w:jc w:val="both"/>
            </w:pPr>
            <w:r>
              <w:rPr>
                <w:sz w:val="24"/>
              </w:rPr>
              <w:t xml:space="preserve">11(12). </w:t>
            </w:r>
            <w:r>
              <w:rPr>
                <w:sz w:val="24"/>
                <w:shd w:val="clear" w:fill="c0c0c0"/>
              </w:rPr>
              <w:t xml:space="preserve">До 1 января 2030 г. решение</w:t>
            </w:r>
            <w:r>
              <w:rPr>
                <w:sz w:val="24"/>
              </w:rPr>
              <w:t xml:space="preserve"> о проведении профилактического мероприятия, контрольного (надзорного) мероприятия, информация о котором вносится в единый реестр контрольных (надзорных) мероприятий в соответствии со </w:t>
            </w:r>
            <w:r>
              <w:rPr>
                <w:sz w:val="24"/>
              </w:rPr>
              <w:t xml:space="preserve">статьей 19</w:t>
            </w:r>
            <w:r>
              <w:rPr>
                <w:sz w:val="24"/>
              </w:rPr>
              <w:t xml:space="preserve"> Федерального закона "О государственном контроле (надзоре) и муниципальном контроле в Российской Федерации", принимается путем внесения соответствующей информации в единый реестр контрольных (надзорных) мероприятий и ее подписания без необходимости вынесения отдельного решения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решении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контрольных (надзорных) мероприятий о профилактическом мероприятии, контрольном (надзорном) мероприятии в едином реестре контрольных (надзорных) мероприятий.</w:t>
            </w:r>
          </w:p>
          <w:p>
            <w:pPr>
              <w:pStyle w:val="0"/>
              <w:spacing w:before="240" w:lineRule="auto"/>
              <w:ind w:firstLine="540"/>
              <w:jc w:val="both"/>
            </w:pPr>
            <w:r>
              <w:rPr>
                <w:sz w:val="24"/>
              </w:rPr>
              <w:t xml:space="preserve">11(13). </w:t>
            </w:r>
            <w:r>
              <w:rPr>
                <w:sz w:val="24"/>
                <w:shd w:val="clear" w:fill="c0c0c0"/>
              </w:rPr>
              <w:t xml:space="preserve">До 1 января 2030 г. предостережение</w:t>
            </w:r>
            <w:r>
              <w:rPr>
                <w:sz w:val="24"/>
              </w:rPr>
              <w:t xml:space="preserve"> о недопустимости нарушения обязательных требований объявляется путем подписания и опубликования в соответствии с </w:t>
            </w:r>
            <w:r>
              <w:rPr>
                <w:sz w:val="24"/>
              </w:rPr>
              <w:t xml:space="preserve">Правилами</w:t>
            </w:r>
            <w:r>
              <w:rPr>
                <w:sz w:val="24"/>
              </w:rPr>
              <w:t xml:space="preserve"> формирования и ведения единого реестра контрольных (надзорных) мероприятий, утвержденными постановлением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 электронного паспорта соответствующего предостережения без необходимости вынесения отдельного документа и внесения его в единый реестр. При этом в едином реестре контрольных (надзорных) мероприятий предусматривается возможность формирования выписки, содержащей информацию об указанном предостережении с QR-кодом, обеспечивающим переход на страницу в информационно-телекоммуникационной сети "Интернет", содержащую соответствующую запись единого реестра о предостережении.</w:t>
            </w:r>
          </w:p>
          <w:p>
            <w:pPr>
              <w:pStyle w:val="0"/>
              <w:spacing w:before="240" w:lineRule="auto"/>
              <w:ind w:firstLine="540"/>
              <w:jc w:val="both"/>
            </w:pPr>
            <w:r>
              <w:rPr>
                <w:sz w:val="24"/>
              </w:rPr>
              <w:t xml:space="preserve">11(14). </w:t>
            </w:r>
            <w:r>
              <w:rPr>
                <w:sz w:val="24"/>
                <w:shd w:val="clear" w:fill="c0c0c0"/>
              </w:rPr>
              <w:t xml:space="preserve">Утратил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tc>
      </w:tr>
      <w:tr>
        <w:tblPrEx>
          <w:tblBorders>
            <w:top w:val="nil"/>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11(21)</w:t>
            </w:r>
            <w:r>
              <w:rPr>
                <w:sz w:val="24"/>
                <w:color w:val="ff0000"/>
                <w:strike w:val="on"/>
              </w:rPr>
              <w:t xml:space="preserve">. До 2030 года, если в ходе контрольной закупки в рамках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выявлены нарушения обязательных требований, инспектор вправе незамедлительно начать проведение документарной проверки или выездной проверки. В отношении проведения таких проверок не требуется принятие решения о проведении контрольного (надзорного) мероприятия.</w:t>
            </w:r>
          </w:p>
          <w:p>
            <w:pPr>
              <w:pStyle w:val="0"/>
              <w:spacing w:before="240" w:lineRule="auto"/>
              <w:ind w:firstLine="540"/>
              <w:jc w:val="both"/>
            </w:pPr>
            <w:r>
              <w:rPr>
                <w:sz w:val="24"/>
                <w:color w:val="ff0000"/>
                <w:strike w:val="on"/>
              </w:rPr>
              <w:t xml:space="preserve">Информация о документарной проверке или выездной проверке, проведенных в соответствии с </w:t>
            </w:r>
            <w:r>
              <w:rPr>
                <w:sz w:val="24"/>
                <w:color w:val="ff0000"/>
                <w:strike w:val="on"/>
              </w:rPr>
              <w:t xml:space="preserve">абзацем первым</w:t>
            </w:r>
            <w:r>
              <w:rPr>
                <w:sz w:val="24"/>
                <w:color w:val="ff0000"/>
                <w:strike w:val="on"/>
              </w:rPr>
              <w:t xml:space="preserve"> настоящего пункта, вносится в единый реестр контрольных (надзорных) мероприятий в течение 5 рабочих дней с момента начала соответствующей проверки. Критерии принятия решения о проведении документарной проверки или выездной проверки утверждаются Федеральной налоговой службой по согласованию с Министерством экономического развития Российской Федерации.</w:t>
            </w:r>
          </w:p>
          <w:p>
            <w:pPr>
              <w:pStyle w:val="0"/>
              <w:spacing w:before="240" w:lineRule="auto"/>
              <w:ind w:firstLine="540"/>
              <w:jc w:val="both"/>
            </w:pPr>
            <w:r>
              <w:rPr>
                <w:sz w:val="24"/>
                <w:color w:val="ff0000"/>
                <w:strike w:val="on"/>
              </w:rPr>
              <w:t xml:space="preserve">До 2030 года по решению должностного лица Федеральной налоговой службы или ее территориального органа, уполномоченного на осуществление федерального государственного контроля (надзора)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срок проведения контрольной закупки в рамках осуществления указанного вида контроля (надзора) может быть увеличен до 25 рабочих дней. Объявление контролируемому лицу о проведении контрольной закупки происходит в течение 2 рабочих дней со дня завершения срока проведения контрольной закупки.</w:t>
            </w:r>
          </w:p>
          <w:p>
            <w:pPr>
              <w:pStyle w:val="0"/>
              <w:spacing w:before="240" w:lineRule="auto"/>
              <w:ind w:firstLine="540"/>
              <w:jc w:val="both"/>
            </w:pPr>
            <w:r>
              <w:rPr>
                <w:sz w:val="24"/>
              </w:rPr>
              <w:t xml:space="preserve">11(22). </w:t>
            </w:r>
            <w:r>
              <w:rPr>
                <w:sz w:val="24"/>
                <w:color w:val="ff0000"/>
                <w:strike w:val="on"/>
              </w:rPr>
              <w:t xml:space="preserve">До 2030 года акт по результатам контрольной закупки или мониторинговой закупки может быть оформлен в течение 5 рабочих дней со дня окончания проведения контрольной закупки или мониторинговой закупки и подлежит направлению контролируемому лицу способами, предусмотренными </w:t>
            </w:r>
            <w:r>
              <w:rPr>
                <w:sz w:val="24"/>
                <w:color w:val="ff0000"/>
                <w:strike w:val="on"/>
              </w:rPr>
              <w:t xml:space="preserve">частью 5 статьи 21</w:t>
            </w:r>
            <w:r>
              <w:rPr>
                <w:sz w:val="24"/>
                <w:color w:val="ff0000"/>
                <w:strike w:val="on"/>
              </w:rPr>
              <w:t xml:space="preserve"> Федерального закона "О государственном контроле (надзоре) и муниципальном контроле в Российской Федерации", либо посредством почтовой связи.</w:t>
            </w:r>
          </w:p>
        </w:tc>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rPr>
              <w:t xml:space="preserve">11(21) </w:t>
            </w:r>
            <w:r>
              <w:rPr>
                <w:sz w:val="24"/>
                <w:shd w:val="clear" w:fill="c0c0c0"/>
              </w:rPr>
              <w:t xml:space="preserve">-</w:t>
            </w:r>
            <w:r>
              <w:rPr>
                <w:sz w:val="24"/>
              </w:rPr>
              <w:t xml:space="preserve"> 11(22). </w:t>
            </w:r>
            <w:r>
              <w:rPr>
                <w:sz w:val="24"/>
                <w:shd w:val="clear" w:fill="c0c0c0"/>
              </w:rPr>
              <w:t xml:space="preserve">Утратили силу с 1 января 2025 года. - </w:t>
            </w:r>
            <w:r>
              <w:rPr>
                <w:sz w:val="24"/>
                <w:shd w:val="clear" w:fill="c0c0c0"/>
              </w:rPr>
              <w:t xml:space="preserve">Постановление</w:t>
            </w:r>
            <w:r>
              <w:rPr>
                <w:sz w:val="24"/>
                <w:shd w:val="clear" w:fill="c0c0c0"/>
              </w:rPr>
              <w:t xml:space="preserve"> Правительства РФ от 28.12.2024 N 1955.</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1. Особенности оценки соблюдения обязательных требований к розничной реализации табачной и никотинсодержащей продукции, кальянов и устройств для потребления никотинсодержащей продукции в рамках федерального государственного контроля (надзора) в области защиты прав потребителей</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1. Особенности оценки соблюдения обязательных требований к розничной реализации табачной и никотинсодержащей продукции, кальянов и устройств для потребления никотинсодержащей продукции в рамках федерального государственного контроля (надзора) в области защиты прав потребителей</w:t>
              <w:br/>
            </w:r>
          </w:p>
        </w:tc>
      </w:tr>
      <w:tr>
        <w:tblPrEx>
          <w:tblBorders>
            <w:top w:val="single" w:sz="8"/>
            <w:left w:val="single" w:sz="8"/>
            <w:bottom w:val="dashed"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dashed" w:sz="8"/>
              <w:right w:val="single" w:sz="8"/>
            </w:tcBorders>
          </w:tcPr>
          <w:p>
            <w:pPr>
              <w:pStyle w:val="0"/>
              <w:spacing w:before="240" w:lineRule="auto"/>
              <w:ind w:firstLine="540"/>
              <w:jc w:val="both"/>
            </w:pPr>
            <w:r>
              <w:rPr>
                <w:sz w:val="24"/>
              </w:rPr>
              <w:t xml:space="preserve">5. В случае если в ходе выездного обследования выявлены признаки нарушения лицом, зарегистрированным в информационной системе мониторинга, обязательных требований, предусмотренных </w:t>
            </w:r>
            <w:r>
              <w:rPr>
                <w:sz w:val="24"/>
              </w:rPr>
              <w:t xml:space="preserve">подпунктами "а"</w:t>
            </w:r>
            <w:r>
              <w:rPr>
                <w:sz w:val="24"/>
              </w:rPr>
              <w:t xml:space="preserve"> и </w:t>
            </w:r>
            <w:r>
              <w:rPr>
                <w:sz w:val="24"/>
              </w:rPr>
              <w:t xml:space="preserve">"б" пункта 1 части 1 статьи 16</w:t>
            </w:r>
            <w:r>
              <w:rPr>
                <w:sz w:val="24"/>
              </w:rPr>
              <w:t xml:space="preserve">, </w:t>
            </w:r>
            <w:r>
              <w:rPr>
                <w:sz w:val="24"/>
                <w:color w:val="ff0000"/>
                <w:strike w:val="on"/>
              </w:rPr>
              <w:t xml:space="preserve">частью 3 статьи 18</w:t>
            </w:r>
            <w:r>
              <w:rPr>
                <w:sz w:val="24"/>
                <w:color w:val="ff0000"/>
                <w:strike w:val="on"/>
              </w:rPr>
              <w:t xml:space="preserve">,</w:t>
            </w:r>
            <w:r>
              <w:rPr>
                <w:sz w:val="24"/>
              </w:rPr>
              <w:t xml:space="preserve"> </w:t>
            </w:r>
            <w:r>
              <w:rPr>
                <w:sz w:val="24"/>
              </w:rPr>
              <w:t xml:space="preserve">частями 6</w:t>
            </w:r>
            <w:r>
              <w:rPr>
                <w:sz w:val="24"/>
              </w:rPr>
              <w:t xml:space="preserve"> и </w:t>
            </w:r>
            <w:r>
              <w:rPr>
                <w:sz w:val="24"/>
              </w:rPr>
              <w:t xml:space="preserve">8 статьи 19</w:t>
            </w:r>
            <w:r>
              <w:rPr>
                <w:sz w:val="24"/>
              </w:rPr>
              <w:t xml:space="preserve"> Федерального закона "Об охране здоровья граждан от воздействия окружающего табачного дыма, последствий потребления табака или потребления никотинсодержащей продукции" и </w:t>
            </w:r>
            <w:r>
              <w:rPr>
                <w:sz w:val="24"/>
              </w:rPr>
              <w:t xml:space="preserve">частью 5 статьи 20.1</w:t>
            </w:r>
            <w:r>
              <w:rPr>
                <w:sz w:val="24"/>
              </w:rPr>
              <w:t xml:space="preserve"> Федерального закона "Об основах государственного регулирования торговой деятельности в Российской Федерации", либо нарушения обязательных требований, предусмотренных </w:t>
            </w:r>
            <w:r>
              <w:rPr>
                <w:sz w:val="24"/>
              </w:rPr>
              <w:t xml:space="preserve">пунктом 4</w:t>
            </w:r>
            <w:r>
              <w:rPr>
                <w:sz w:val="24"/>
              </w:rPr>
              <w:t xml:space="preserve"> настоящего документа, при условии, что в отношении контролируемого лица за предшествующие 6 календарных месяцев выявлялись аналогичные нарушения обязательных требований, допускается незамедлительное проведение контрольной закупки или мониторинговой закупки, в рамках которой проведение экспертизы, испытания не является обязательным. В указанном случае принятие решения о проведении контрольной закупки или мониторинговой закупки, а также согласование и уведомление органов прокуратуры не требуются. Информация о проведении контрольной закупки или мониторинговой закупки вносится в единый реестр контрольных (надзорных) мероприятий в течение одного рабочего дня со дня их завершения.</w:t>
            </w:r>
          </w:p>
        </w:tc>
        <w:tc>
          <w:tcPr>
            <w:tcW w:w="7100" w:type="dxa"/>
            <w:tcMar>
              <w:top w:w="60" w:type="dxa"/>
              <w:left w:w="80" w:type="dxa"/>
              <w:bottom w:w="60" w:type="dxa"/>
              <w:right w:w="80" w:type="dxa"/>
            </w:tcMar>
            <w:tcBorders>
              <w:top w:val="single" w:sz="8"/>
              <w:left w:val="single" w:sz="8"/>
              <w:bottom w:val="dashed" w:sz="8"/>
              <w:right w:val="single" w:sz="8"/>
            </w:tcBorders>
          </w:tcPr>
          <w:p>
            <w:pPr>
              <w:pStyle w:val="0"/>
              <w:spacing w:before="240" w:lineRule="auto"/>
              <w:ind w:firstLine="540"/>
              <w:jc w:val="both"/>
            </w:pPr>
            <w:r>
              <w:rPr>
                <w:sz w:val="24"/>
              </w:rPr>
              <w:t xml:space="preserve">5. В случае если в ходе выездного обследования выявлены признаки нарушения лицом, зарегистрированным в информационной системе мониторинга, обязательных требований, предусмотренных </w:t>
            </w:r>
            <w:r>
              <w:rPr>
                <w:sz w:val="24"/>
              </w:rPr>
              <w:t xml:space="preserve">подпунктами "а"</w:t>
            </w:r>
            <w:r>
              <w:rPr>
                <w:sz w:val="24"/>
              </w:rPr>
              <w:t xml:space="preserve"> и </w:t>
            </w:r>
            <w:r>
              <w:rPr>
                <w:sz w:val="24"/>
              </w:rPr>
              <w:t xml:space="preserve">"б" пункта 1 части 1 статьи 16</w:t>
            </w:r>
            <w:r>
              <w:rPr>
                <w:sz w:val="24"/>
              </w:rPr>
              <w:t xml:space="preserve">, </w:t>
            </w:r>
            <w:r>
              <w:rPr>
                <w:sz w:val="24"/>
              </w:rPr>
              <w:t xml:space="preserve">частями 6</w:t>
            </w:r>
            <w:r>
              <w:rPr>
                <w:sz w:val="24"/>
              </w:rPr>
              <w:t xml:space="preserve"> и </w:t>
            </w:r>
            <w:r>
              <w:rPr>
                <w:sz w:val="24"/>
              </w:rPr>
              <w:t xml:space="preserve">8 статьи 19</w:t>
            </w:r>
            <w:r>
              <w:rPr>
                <w:sz w:val="24"/>
              </w:rPr>
              <w:t xml:space="preserve"> Федерального закона "Об охране здоровья граждан от воздействия окружающего табачного дыма, последствий потребления табака или потребления никотинсодержащей продукции" и </w:t>
            </w:r>
            <w:r>
              <w:rPr>
                <w:sz w:val="24"/>
              </w:rPr>
              <w:t xml:space="preserve">частью 5 статьи 20.1</w:t>
            </w:r>
            <w:r>
              <w:rPr>
                <w:sz w:val="24"/>
              </w:rPr>
              <w:t xml:space="preserve"> Федерального закона "Об основах государственного регулирования торговой деятельности в Российской Федерации", либо нарушения обязательных требований, предусмотренных </w:t>
            </w:r>
            <w:r>
              <w:rPr>
                <w:sz w:val="24"/>
              </w:rPr>
              <w:t xml:space="preserve">пунктом 4</w:t>
            </w:r>
            <w:r>
              <w:rPr>
                <w:sz w:val="24"/>
              </w:rPr>
              <w:t xml:space="preserve"> настоящего документа, при условии, что в отношении контролируемого лица за предшествующие 6 календарных месяцев выявлялись аналогичные нарушения обязательных требований, допускается незамедлительное проведение контрольной закупки или мониторинговой закупки, в рамках которой проведение экспертизы, испытания не является обязательным. В указанном случае принятие решения о проведении контрольной закупки или мониторинговой закупки, а также согласование и уведомление органов прокуратуры не требуются. Информация о проведении контрольной закупки или мониторинговой закупки вносится в единый реестр контрольных (надзорных) мероприятий в течение одного рабочего дня со дня их завершения.</w:t>
            </w:r>
          </w:p>
        </w:tc>
      </w:tr>
      <w:tr>
        <w:tblPrEx>
          <w:tblBorders>
            <w:top w:val="nil"/>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nil"/>
              <w:left w:val="single" w:sz="8"/>
              <w:bottom w:val="single" w:sz="8"/>
              <w:right w:val="single" w:sz="8"/>
            </w:tcBorders>
          </w:tcPr>
          <w:p>
            <w:pPr>
              <w:pStyle w:val="0"/>
              <w:jc w:val="center"/>
            </w:pPr>
            <w:r>
              <w:rPr>
                <w:sz w:val="24"/>
              </w:rPr>
              <w:t xml:space="preserve"> </w:t>
              <w:br/>
              <w:t xml:space="preserve">&lt;фрагмент не существовал&gt;</w:t>
              <w:br/>
              <w:t xml:space="preserve"> </w:t>
            </w:r>
          </w:p>
        </w:tc>
        <w:tc>
          <w:tcPr>
            <w:tcW w:w="7100" w:type="dxa"/>
            <w:tcMar>
              <w:top w:w="60" w:type="dxa"/>
              <w:left w:w="80" w:type="dxa"/>
              <w:bottom w:w="60" w:type="dxa"/>
              <w:right w:w="80" w:type="dxa"/>
            </w:tcMar>
            <w:tcBorders>
              <w:top w:val="nil"/>
              <w:left w:val="single" w:sz="8"/>
              <w:bottom w:val="single" w:sz="8"/>
              <w:right w:val="single" w:sz="8"/>
            </w:tcBorders>
          </w:tcPr>
          <w:p>
            <w:pPr>
              <w:pStyle w:val="0"/>
              <w:spacing w:before="240" w:lineRule="auto"/>
              <w:ind w:firstLine="540"/>
              <w:jc w:val="both"/>
            </w:pPr>
            <w:r>
              <w:rPr>
                <w:sz w:val="24"/>
                <w:shd w:val="clear" w:fill="c0c0c0"/>
              </w:rPr>
              <w:t xml:space="preserve">8. В случае если в ходе выездного обследования выявлены признаки нарушения обязательных требований, предусмотренных </w:t>
            </w:r>
            <w:r>
              <w:rPr>
                <w:sz w:val="24"/>
                <w:shd w:val="clear" w:fill="c0c0c0"/>
              </w:rPr>
              <w:t xml:space="preserve">статьей 20</w:t>
            </w:r>
            <w:r>
              <w:rPr>
                <w:sz w:val="24"/>
                <w:shd w:val="clear" w:fill="c0c0c0"/>
              </w:rPr>
              <w:t xml:space="preserve"> Федерального закона "Об охране здоровья граждан от воздействия окружающего табачного дыма, последствий потребления табака или потребления никотинсодержащей продукции", решение о проведении контрольного (надзорного) мероприятия принимается контрольным (надзорным) органом в соответствии с положениями </w:t>
            </w:r>
            <w:r>
              <w:rPr>
                <w:sz w:val="24"/>
                <w:shd w:val="clear" w:fill="c0c0c0"/>
              </w:rPr>
              <w:t xml:space="preserve">статьи 75</w:t>
            </w:r>
            <w:r>
              <w:rPr>
                <w:sz w:val="24"/>
                <w:shd w:val="clear" w:fill="c0c0c0"/>
              </w:rPr>
              <w:t xml:space="preserve"> Федерального закона "О государственном контроле (надзоре) и муниципальном контроле в Российской Федерации".</w:t>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4. Особенности оценки соблюдения обязательных требований, установленных техническими регламентами в отношении колесных транспортных средств (шасси) и компонентов транспортных средств (шасси), находящихся в обращении (до начала их эксплуатации), автомобильного бензина, дизельного топлива, судового топлива и мазута, или обязательных требований, подлежащих применению до дня вступления в силу технических регламентов в соответствии с Федеральным законом "О техническом регулировании", в отношении электрической энергии в электрических сетях общего назначения переменного трехфазного и однофазного тока частотой 50 Гц, в отношении продукции и связанных с требованиями к продукции процессов</w:t>
              <w:br/>
            </w:r>
          </w:p>
        </w:tc>
        <w:tc>
          <w:tcPr>
            <w:tcW w:w="7100" w:type="dxa"/>
            <w:tcMar>
              <w:top w:w="60" w:type="dxa"/>
              <w:left w:w="80" w:type="dxa"/>
              <w:bottom w:w="60" w:type="dxa"/>
              <w:right w:w="80" w:type="dxa"/>
            </w:tcMar>
            <w:tcBorders>
              <w:top w:val="single" w:sz="8"/>
              <w:left w:val="single" w:sz="8"/>
              <w:bottom w:val="single" w:sz="8"/>
              <w:right w:val="single" w:sz="8"/>
            </w:tcBorders>
          </w:tcPr>
          <w:p>
            <w:pPr>
              <w:pStyle w:val="0"/>
            </w:pPr>
            <w:r>
              <w:rPr>
                <w:sz w:val="24"/>
                <w:b w:val="on"/>
              </w:rPr>
              <w:br/>
              <w:t xml:space="preserve">Приложение N 4. Особенности оценки соблюдения обязательных требований, установленных техническими регламентами в отношении колесных транспортных средств (шасси) и компонентов транспортных средств (шасси), находящихся в обращении (до начала их эксплуатации), автомобильного бензина, дизельного топлива, судового топлива и мазута, или обязательных требований, подлежащих применению до дня вступления в силу технических регламентов в соответствии с Федеральным законом "О техническом регулировании", в отношении электрической энергии в электрических сетях общего назначения переменного трехфазного и однофазного тока частотой 50 Гц, в отношении продукции и связанных с требованиями к продукции процессов</w:t>
              <w:br/>
            </w:r>
          </w:p>
        </w:tc>
      </w:tr>
      <w:tr>
        <w:tblPrEx>
          <w:tblBorders>
            <w:top w:val="single" w:sz="8"/>
            <w:left w:val="single" w:sz="8"/>
            <w:bottom w:val="single" w:sz="8"/>
            <w:right w:val="single" w:sz="8"/>
            <w:insideV w:val="single" w:sz="8"/>
            <w:insideH w:val="single" w:sz="8"/>
          </w:tblBorders>
        </w:tblPrEx>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по итогам 2024 года - как снижение не менее чем на 5 </w:t>
            </w:r>
            <w:r>
              <w:rPr>
                <w:sz w:val="24"/>
                <w:color w:val="ff0000"/>
                <w:strike w:val="on"/>
              </w:rPr>
              <w:t xml:space="preserve">процентов</w:t>
            </w:r>
            <w:r>
              <w:rPr>
                <w:sz w:val="24"/>
              </w:rPr>
              <w:t xml:space="preserve"> по отношению к показателю, установленному по результатам 2023 года;</w:t>
            </w:r>
          </w:p>
          <w:p>
            <w:pPr>
              <w:pStyle w:val="0"/>
              <w:spacing w:before="240" w:lineRule="auto"/>
              <w:ind w:firstLine="540"/>
              <w:jc w:val="both"/>
            </w:pPr>
            <w:r>
              <w:rPr>
                <w:sz w:val="24"/>
              </w:rPr>
              <w:t xml:space="preserve">по итогам 2025 года - как снижение не менее чем на 5 </w:t>
            </w:r>
            <w:r>
              <w:rPr>
                <w:sz w:val="24"/>
                <w:color w:val="ff0000"/>
                <w:strike w:val="on"/>
              </w:rPr>
              <w:t xml:space="preserve">процентов</w:t>
            </w:r>
            <w:r>
              <w:rPr>
                <w:sz w:val="24"/>
              </w:rPr>
              <w:t xml:space="preserve"> по отношению к показателю, установленному по результатам 2024 года;</w:t>
            </w:r>
          </w:p>
          <w:p>
            <w:pPr>
              <w:pStyle w:val="0"/>
              <w:spacing w:before="240" w:lineRule="auto"/>
              <w:ind w:firstLine="540"/>
              <w:jc w:val="both"/>
            </w:pPr>
            <w:r>
              <w:rPr>
                <w:sz w:val="24"/>
              </w:rPr>
              <w:t xml:space="preserve">по итогам 2026 года - как снижение не менее чем на 5 </w:t>
            </w:r>
            <w:r>
              <w:rPr>
                <w:sz w:val="24"/>
                <w:color w:val="ff0000"/>
                <w:strike w:val="on"/>
              </w:rPr>
              <w:t xml:space="preserve">процентов</w:t>
            </w:r>
            <w:r>
              <w:rPr>
                <w:sz w:val="24"/>
              </w:rPr>
              <w:t xml:space="preserve"> по отношению к показателю, установленному по результатам 2025 года.</w:t>
            </w:r>
          </w:p>
        </w:tc>
        <w:tc>
          <w:tcPr>
            <w:tcW w:w="7100" w:type="dxa"/>
            <w:tcMar>
              <w:top w:w="60" w:type="dxa"/>
              <w:left w:w="80" w:type="dxa"/>
              <w:bottom w:w="60" w:type="dxa"/>
              <w:right w:w="80" w:type="dxa"/>
            </w:tcMar>
            <w:tcBorders>
              <w:top w:val="single" w:sz="8"/>
              <w:left w:val="single" w:sz="8"/>
              <w:bottom w:val="single" w:sz="8"/>
              <w:right w:val="single" w:sz="8"/>
            </w:tcBorders>
          </w:tcPr>
          <w:p>
            <w:pPr>
              <w:pStyle w:val="0"/>
              <w:spacing w:before="240" w:lineRule="auto"/>
              <w:ind w:firstLine="540"/>
              <w:jc w:val="both"/>
            </w:pPr>
            <w:r>
              <w:rPr>
                <w:sz w:val="24"/>
              </w:rPr>
              <w:t xml:space="preserve">по итогам 2024 года - как снижение не менее чем на 5 </w:t>
            </w:r>
            <w:r>
              <w:rPr>
                <w:sz w:val="24"/>
                <w:shd w:val="clear" w:fill="c0c0c0"/>
              </w:rPr>
              <w:t xml:space="preserve">процентных пунктов</w:t>
            </w:r>
            <w:r>
              <w:rPr>
                <w:sz w:val="24"/>
              </w:rPr>
              <w:t xml:space="preserve"> по отношению к показателю, установленному по результатам 2023 года;</w:t>
            </w:r>
          </w:p>
          <w:p>
            <w:pPr>
              <w:pStyle w:val="0"/>
              <w:spacing w:before="240" w:lineRule="auto"/>
              <w:ind w:firstLine="540"/>
              <w:jc w:val="both"/>
            </w:pPr>
            <w:r>
              <w:rPr>
                <w:sz w:val="24"/>
              </w:rPr>
              <w:t xml:space="preserve">по итогам 2025 года - как снижение не менее чем на 5 </w:t>
            </w:r>
            <w:r>
              <w:rPr>
                <w:sz w:val="24"/>
                <w:shd w:val="clear" w:fill="c0c0c0"/>
              </w:rPr>
              <w:t xml:space="preserve">процентных пунктов</w:t>
            </w:r>
            <w:r>
              <w:rPr>
                <w:sz w:val="24"/>
              </w:rPr>
              <w:t xml:space="preserve"> по отношению к показателю, установленному по результатам 2024 года;</w:t>
            </w:r>
          </w:p>
          <w:p>
            <w:pPr>
              <w:pStyle w:val="0"/>
              <w:spacing w:before="240" w:lineRule="auto"/>
              <w:ind w:firstLine="540"/>
              <w:jc w:val="both"/>
            </w:pPr>
            <w:r>
              <w:rPr>
                <w:sz w:val="24"/>
              </w:rPr>
              <w:t xml:space="preserve">по итогам 2026 года - как снижение не менее чем на 5 </w:t>
            </w:r>
            <w:r>
              <w:rPr>
                <w:sz w:val="24"/>
                <w:shd w:val="clear" w:fill="c0c0c0"/>
              </w:rPr>
              <w:t xml:space="preserve">процентных пунктов</w:t>
            </w:r>
            <w:r>
              <w:rPr>
                <w:sz w:val="24"/>
              </w:rPr>
              <w:t xml:space="preserve"> по отношению к показателю, установленному по результатам 2025 года.</w:t>
            </w:r>
          </w:p>
        </w:tc>
      </w:tr>
    </w:tbl>
    <w:sectPr>
      <w:headerReference w:type="default" r:id="rId3"/>
      <w:headerReference w:type="first" r:id="rId3"/>
      <w:footerReference w:type="default" r:id="rId4"/>
      <w:footerReference w:type="first" r:id="rId4"/>
      <w:pgSz w:w="16838" w:h="11906" w:orient="landscape"/>
      <w:pgMar w:top="1133" w:right="1440" w:bottom="566" w:left="1440"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Сравнение редакций документа</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Сравнение редакций документа</dc:title>
  <dcterms:created xsi:type="dcterms:W3CDTF">2026-06-18T09:49:08Z</dcterms:created>
</cp:coreProperties>
</file>